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right"/>
        <w:rPr>
          <w:color w:val="000000"/>
          <w:sz w:val="24"/>
        </w:rPr>
      </w:pPr>
      <w:r>
        <w:rPr>
          <w:color w:val="000000"/>
          <w:sz w:val="24"/>
        </w:rPr>
      </w:r>
    </w:p>
    <w:tbl>
      <w:tblPr>
        <w:tblW w:w="5000" w:type="pct"/>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1770"/>
        <w:gridCol w:w="695"/>
        <w:gridCol w:w="1700"/>
        <w:gridCol w:w="1400"/>
        <w:gridCol w:w="4356"/>
      </w:tblGrid>
      <w:tr>
        <w:trPr/>
        <w:tc>
          <w:tcPr>
            <w:tcW w:w="4165" w:type="dxa"/>
            <w:gridSpan w:val="3"/>
            <w:tcBorders>
              <w:bottom w:val="single" w:sz="4" w:space="0" w:color="000000"/>
              <w:insideH w:val="single" w:sz="4" w:space="0" w:color="000000"/>
            </w:tcBorders>
            <w:shd w:fill="auto" w:val="clear"/>
          </w:tcPr>
          <w:p>
            <w:pPr>
              <w:pStyle w:val="Heading1"/>
              <w:snapToGrid w:val="false"/>
              <w:ind w:firstLine="485"/>
              <w:rPr>
                <w:sz w:val="20"/>
              </w:rPr>
            </w:pPr>
            <w:r>
              <w:rPr>
                <w:sz w:val="20"/>
              </w:rPr>
            </w:r>
          </w:p>
        </w:tc>
        <w:tc>
          <w:tcPr>
            <w:tcW w:w="1400" w:type="dxa"/>
            <w:tcBorders/>
            <w:shd w:fill="auto" w:val="clear"/>
          </w:tcPr>
          <w:p>
            <w:pPr>
              <w:pStyle w:val="Heading1"/>
              <w:snapToGrid w:val="false"/>
              <w:ind w:firstLine="485"/>
              <w:rPr>
                <w:sz w:val="20"/>
              </w:rPr>
            </w:pPr>
            <w:r>
              <w:rPr>
                <w:sz w:val="20"/>
              </w:rPr>
            </w:r>
          </w:p>
        </w:tc>
        <w:tc>
          <w:tcPr>
            <w:tcW w:w="4356" w:type="dxa"/>
            <w:tcBorders/>
            <w:shd w:fill="auto" w:val="clear"/>
          </w:tcPr>
          <w:p>
            <w:pPr>
              <w:pStyle w:val="Normal"/>
              <w:snapToGrid w:val="false"/>
              <w:jc w:val="center"/>
              <w:rPr>
                <w:sz w:val="20"/>
              </w:rPr>
            </w:pPr>
            <w:r>
              <w:rPr>
                <w:sz w:val="20"/>
              </w:rPr>
            </w:r>
          </w:p>
        </w:tc>
      </w:tr>
      <w:tr>
        <w:trPr/>
        <w:tc>
          <w:tcPr>
            <w:tcW w:w="4165" w:type="dxa"/>
            <w:gridSpan w:val="3"/>
            <w:tcBorders>
              <w:top w:val="single" w:sz="4" w:space="0" w:color="000000"/>
            </w:tcBorders>
            <w:shd w:fill="auto" w:val="clear"/>
          </w:tcPr>
          <w:p>
            <w:pPr>
              <w:pStyle w:val="Normal"/>
              <w:jc w:val="center"/>
              <w:rPr/>
            </w:pPr>
            <w:r>
              <w:rPr/>
              <w:t>(наименование работодателя)</w:t>
            </w:r>
          </w:p>
        </w:tc>
        <w:tc>
          <w:tcPr>
            <w:tcW w:w="1400" w:type="dxa"/>
            <w:tcBorders/>
            <w:shd w:fill="auto" w:val="clear"/>
          </w:tcPr>
          <w:p>
            <w:pPr>
              <w:pStyle w:val="Heading1"/>
              <w:snapToGrid w:val="false"/>
              <w:ind w:firstLine="485"/>
              <w:rPr>
                <w:sz w:val="20"/>
              </w:rPr>
            </w:pPr>
            <w:r>
              <w:rPr>
                <w:sz w:val="20"/>
              </w:rPr>
            </w:r>
          </w:p>
        </w:tc>
        <w:tc>
          <w:tcPr>
            <w:tcW w:w="4356" w:type="dxa"/>
            <w:tcBorders>
              <w:bottom w:val="single" w:sz="4" w:space="0" w:color="000000"/>
              <w:insideH w:val="single" w:sz="4" w:space="0" w:color="000000"/>
            </w:tcBorders>
            <w:shd w:fill="auto" w:val="clear"/>
          </w:tcPr>
          <w:p>
            <w:pPr>
              <w:pStyle w:val="Normal"/>
              <w:snapToGrid w:val="false"/>
              <w:jc w:val="center"/>
              <w:rPr>
                <w:sz w:val="20"/>
              </w:rPr>
            </w:pPr>
            <w:r>
              <w:rPr>
                <w:sz w:val="20"/>
              </w:rPr>
            </w:r>
          </w:p>
        </w:tc>
      </w:tr>
      <w:tr>
        <w:trPr/>
        <w:tc>
          <w:tcPr>
            <w:tcW w:w="4165" w:type="dxa"/>
            <w:gridSpan w:val="3"/>
            <w:tcBorders/>
            <w:shd w:fill="auto" w:val="clear"/>
          </w:tcPr>
          <w:p>
            <w:pPr>
              <w:pStyle w:val="Normal"/>
              <w:snapToGrid w:val="false"/>
              <w:rPr>
                <w:bCs/>
              </w:rPr>
            </w:pPr>
            <w:r>
              <w:rPr>
                <w:bCs/>
              </w:rPr>
            </w:r>
          </w:p>
        </w:tc>
        <w:tc>
          <w:tcPr>
            <w:tcW w:w="1400" w:type="dxa"/>
            <w:tcBorders/>
            <w:shd w:fill="auto" w:val="clear"/>
          </w:tcPr>
          <w:p>
            <w:pPr>
              <w:pStyle w:val="Heading1"/>
              <w:snapToGrid w:val="false"/>
              <w:ind w:firstLine="485"/>
              <w:rPr>
                <w:sz w:val="20"/>
              </w:rPr>
            </w:pPr>
            <w:r>
              <w:rPr>
                <w:sz w:val="20"/>
              </w:rPr>
            </w:r>
          </w:p>
        </w:tc>
        <w:tc>
          <w:tcPr>
            <w:tcW w:w="4356" w:type="dxa"/>
            <w:tcBorders>
              <w:top w:val="single" w:sz="4" w:space="0" w:color="000000"/>
            </w:tcBorders>
            <w:shd w:fill="auto" w:val="clear"/>
          </w:tcPr>
          <w:p>
            <w:pPr>
              <w:pStyle w:val="Normal"/>
              <w:jc w:val="center"/>
              <w:rPr/>
            </w:pPr>
            <w:r>
              <w:rPr/>
              <w:t>(гриф утверждения)</w:t>
            </w:r>
          </w:p>
        </w:tc>
      </w:tr>
      <w:tr>
        <w:trPr/>
        <w:tc>
          <w:tcPr>
            <w:tcW w:w="4165" w:type="dxa"/>
            <w:gridSpan w:val="3"/>
            <w:tcBorders/>
            <w:shd w:fill="auto" w:val="clear"/>
          </w:tcPr>
          <w:p>
            <w:pPr>
              <w:pStyle w:val="Normal"/>
              <w:snapToGrid w:val="false"/>
              <w:rPr>
                <w:b/>
                <w:b/>
                <w:sz w:val="24"/>
                <w:szCs w:val="24"/>
              </w:rPr>
            </w:pPr>
            <w:r>
              <w:rPr>
                <w:b/>
                <w:sz w:val="24"/>
                <w:szCs w:val="24"/>
              </w:rPr>
            </w:r>
          </w:p>
        </w:tc>
        <w:tc>
          <w:tcPr>
            <w:tcW w:w="1400" w:type="dxa"/>
            <w:tcBorders/>
            <w:shd w:fill="auto" w:val="clear"/>
          </w:tcPr>
          <w:p>
            <w:pPr>
              <w:pStyle w:val="Heading1"/>
              <w:snapToGrid w:val="false"/>
              <w:ind w:firstLine="485"/>
              <w:rPr>
                <w:b/>
                <w:b/>
                <w:sz w:val="24"/>
                <w:szCs w:val="24"/>
              </w:rPr>
            </w:pPr>
            <w:r>
              <w:rPr>
                <w:b/>
                <w:sz w:val="24"/>
                <w:szCs w:val="24"/>
              </w:rPr>
            </w:r>
          </w:p>
        </w:tc>
        <w:tc>
          <w:tcPr>
            <w:tcW w:w="4356" w:type="dxa"/>
            <w:tcBorders/>
            <w:shd w:fill="auto" w:val="clear"/>
          </w:tcPr>
          <w:p>
            <w:pPr>
              <w:pStyle w:val="Normal"/>
              <w:snapToGrid w:val="false"/>
              <w:jc w:val="center"/>
              <w:rPr>
                <w:szCs w:val="24"/>
              </w:rPr>
            </w:pPr>
            <w:r>
              <w:rPr>
                <w:szCs w:val="24"/>
              </w:rPr>
            </w:r>
          </w:p>
        </w:tc>
      </w:tr>
      <w:tr>
        <w:trPr/>
        <w:tc>
          <w:tcPr>
            <w:tcW w:w="4165" w:type="dxa"/>
            <w:gridSpan w:val="3"/>
            <w:tcBorders/>
            <w:shd w:fill="auto" w:val="clear"/>
          </w:tcPr>
          <w:p>
            <w:pPr>
              <w:pStyle w:val="Normal"/>
              <w:rPr>
                <w:b/>
                <w:b/>
                <w:sz w:val="24"/>
              </w:rPr>
            </w:pPr>
            <w:r>
              <w:rPr>
                <w:b/>
                <w:sz w:val="24"/>
              </w:rPr>
              <w:t>ПРАВИЛА ВНУТРЕННЕГО ТРУДОВОГО РАСПОРЯДКА</w:t>
            </w:r>
          </w:p>
        </w:tc>
        <w:tc>
          <w:tcPr>
            <w:tcW w:w="1400" w:type="dxa"/>
            <w:tcBorders/>
            <w:shd w:fill="auto" w:val="clear"/>
          </w:tcPr>
          <w:p>
            <w:pPr>
              <w:pStyle w:val="Normal"/>
              <w:snapToGrid w:val="false"/>
              <w:rPr>
                <w:b/>
                <w:b/>
                <w:sz w:val="24"/>
              </w:rPr>
            </w:pPr>
            <w:r>
              <w:rPr>
                <w:b/>
                <w:sz w:val="24"/>
              </w:rPr>
            </w:r>
          </w:p>
        </w:tc>
        <w:tc>
          <w:tcPr>
            <w:tcW w:w="4356" w:type="dxa"/>
            <w:tcBorders/>
            <w:shd w:fill="auto" w:val="clear"/>
          </w:tcPr>
          <w:p>
            <w:pPr>
              <w:pStyle w:val="Normal"/>
              <w:snapToGrid w:val="false"/>
              <w:rPr>
                <w:b/>
                <w:b/>
                <w:sz w:val="24"/>
              </w:rPr>
            </w:pPr>
            <w:r>
              <w:rPr>
                <w:b/>
                <w:sz w:val="24"/>
              </w:rPr>
            </w:r>
          </w:p>
        </w:tc>
      </w:tr>
      <w:tr>
        <w:trPr/>
        <w:tc>
          <w:tcPr>
            <w:tcW w:w="1770" w:type="dxa"/>
            <w:tcBorders>
              <w:bottom w:val="single" w:sz="4" w:space="0" w:color="000000"/>
              <w:insideH w:val="single" w:sz="4" w:space="0" w:color="000000"/>
            </w:tcBorders>
            <w:shd w:fill="auto" w:val="clear"/>
          </w:tcPr>
          <w:p>
            <w:pPr>
              <w:pStyle w:val="Normal"/>
              <w:snapToGrid w:val="false"/>
              <w:jc w:val="center"/>
              <w:rPr>
                <w:b/>
                <w:b/>
                <w:sz w:val="24"/>
                <w:szCs w:val="24"/>
              </w:rPr>
            </w:pPr>
            <w:r>
              <w:rPr>
                <w:b/>
                <w:sz w:val="24"/>
                <w:szCs w:val="24"/>
              </w:rPr>
            </w:r>
          </w:p>
        </w:tc>
        <w:tc>
          <w:tcPr>
            <w:tcW w:w="695" w:type="dxa"/>
            <w:tcBorders/>
            <w:shd w:fill="auto" w:val="clear"/>
          </w:tcPr>
          <w:p>
            <w:pPr>
              <w:pStyle w:val="Normal"/>
              <w:jc w:val="center"/>
              <w:rPr>
                <w:sz w:val="24"/>
                <w:szCs w:val="24"/>
              </w:rPr>
            </w:pPr>
            <w:r>
              <w:rPr>
                <w:sz w:val="24"/>
                <w:szCs w:val="24"/>
              </w:rPr>
              <w:t>№</w:t>
            </w:r>
          </w:p>
        </w:tc>
        <w:tc>
          <w:tcPr>
            <w:tcW w:w="1700" w:type="dxa"/>
            <w:tcBorders>
              <w:bottom w:val="single" w:sz="4" w:space="0" w:color="000000"/>
              <w:insideH w:val="single" w:sz="4" w:space="0" w:color="000000"/>
            </w:tcBorders>
            <w:shd w:fill="auto" w:val="clear"/>
          </w:tcPr>
          <w:p>
            <w:pPr>
              <w:pStyle w:val="Normal"/>
              <w:snapToGrid w:val="false"/>
              <w:jc w:val="center"/>
              <w:rPr>
                <w:sz w:val="24"/>
                <w:szCs w:val="24"/>
              </w:rPr>
            </w:pPr>
            <w:r>
              <w:rPr>
                <w:sz w:val="24"/>
                <w:szCs w:val="24"/>
              </w:rPr>
            </w:r>
          </w:p>
        </w:tc>
        <w:tc>
          <w:tcPr>
            <w:tcW w:w="1400" w:type="dxa"/>
            <w:tcBorders/>
            <w:shd w:fill="auto" w:val="clear"/>
          </w:tcPr>
          <w:p>
            <w:pPr>
              <w:pStyle w:val="Normal"/>
              <w:snapToGrid w:val="false"/>
              <w:jc w:val="center"/>
              <w:rPr>
                <w:sz w:val="24"/>
                <w:szCs w:val="24"/>
              </w:rPr>
            </w:pPr>
            <w:r>
              <w:rPr>
                <w:sz w:val="24"/>
                <w:szCs w:val="24"/>
              </w:rPr>
            </w:r>
          </w:p>
        </w:tc>
        <w:tc>
          <w:tcPr>
            <w:tcW w:w="4356" w:type="dxa"/>
            <w:tcBorders>
              <w:bottom w:val="single" w:sz="4" w:space="0" w:color="000000"/>
              <w:insideH w:val="single" w:sz="4" w:space="0" w:color="000000"/>
            </w:tcBorders>
            <w:shd w:fill="auto" w:val="clear"/>
          </w:tcPr>
          <w:p>
            <w:pPr>
              <w:pStyle w:val="Normal"/>
              <w:snapToGrid w:val="false"/>
              <w:jc w:val="center"/>
              <w:rPr>
                <w:sz w:val="24"/>
                <w:szCs w:val="24"/>
              </w:rPr>
            </w:pPr>
            <w:r>
              <w:rPr>
                <w:sz w:val="24"/>
                <w:szCs w:val="24"/>
              </w:rPr>
            </w:r>
          </w:p>
        </w:tc>
      </w:tr>
      <w:tr>
        <w:trPr/>
        <w:tc>
          <w:tcPr>
            <w:tcW w:w="1770" w:type="dxa"/>
            <w:tcBorders>
              <w:top w:val="single" w:sz="4" w:space="0" w:color="000000"/>
            </w:tcBorders>
            <w:shd w:fill="auto" w:val="clear"/>
          </w:tcPr>
          <w:p>
            <w:pPr>
              <w:pStyle w:val="Normal"/>
              <w:jc w:val="center"/>
              <w:rPr/>
            </w:pPr>
            <w:r>
              <w:rPr/>
              <w:t>(дата)</w:t>
            </w:r>
          </w:p>
        </w:tc>
        <w:tc>
          <w:tcPr>
            <w:tcW w:w="695" w:type="dxa"/>
            <w:tcBorders/>
            <w:shd w:fill="auto" w:val="clear"/>
          </w:tcPr>
          <w:p>
            <w:pPr>
              <w:pStyle w:val="Normal"/>
              <w:snapToGrid w:val="false"/>
              <w:jc w:val="center"/>
              <w:rPr/>
            </w:pPr>
            <w:r>
              <w:rPr/>
            </w:r>
          </w:p>
        </w:tc>
        <w:tc>
          <w:tcPr>
            <w:tcW w:w="1700" w:type="dxa"/>
            <w:tcBorders>
              <w:top w:val="single" w:sz="4" w:space="0" w:color="000000"/>
            </w:tcBorders>
            <w:shd w:fill="auto" w:val="clear"/>
          </w:tcPr>
          <w:p>
            <w:pPr>
              <w:pStyle w:val="Normal"/>
              <w:jc w:val="center"/>
              <w:rPr/>
            </w:pPr>
            <w:r>
              <w:rPr/>
              <w:t>(номер)</w:t>
            </w:r>
          </w:p>
        </w:tc>
        <w:tc>
          <w:tcPr>
            <w:tcW w:w="1400" w:type="dxa"/>
            <w:tcBorders/>
            <w:shd w:fill="auto" w:val="clear"/>
          </w:tcPr>
          <w:p>
            <w:pPr>
              <w:pStyle w:val="Normal"/>
              <w:snapToGrid w:val="false"/>
              <w:jc w:val="center"/>
              <w:rPr/>
            </w:pPr>
            <w:r>
              <w:rPr/>
            </w:r>
          </w:p>
        </w:tc>
        <w:tc>
          <w:tcPr>
            <w:tcW w:w="4356" w:type="dxa"/>
            <w:tcBorders>
              <w:top w:val="single" w:sz="4" w:space="0" w:color="000000"/>
            </w:tcBorders>
            <w:shd w:fill="auto" w:val="clear"/>
          </w:tcPr>
          <w:p>
            <w:pPr>
              <w:pStyle w:val="Normal"/>
              <w:jc w:val="center"/>
              <w:rPr/>
            </w:pPr>
            <w:r>
              <w:rPr/>
              <w:t>(отметка об учете мнения представительного органа работников)</w:t>
            </w:r>
          </w:p>
        </w:tc>
      </w:tr>
    </w:tbl>
    <w:p>
      <w:pPr>
        <w:pStyle w:val="Heading2"/>
        <w:rPr>
          <w:rFonts w:ascii="Times New Roman" w:hAnsi="Times New Roman" w:cs="Times New Roman"/>
          <w:sz w:val="24"/>
        </w:rPr>
      </w:pPr>
      <w:r>
        <w:rPr>
          <w:rFonts w:cs="Times New Roman" w:ascii="Times New Roman" w:hAnsi="Times New Roman"/>
          <w:sz w:val="24"/>
        </w:rPr>
      </w:r>
    </w:p>
    <w:p>
      <w:pPr>
        <w:pStyle w:val="Normal"/>
        <w:autoSpaceDE w:val="false"/>
        <w:jc w:val="center"/>
        <w:rPr>
          <w:rFonts w:ascii="Times New Roman" w:hAnsi="Times New Roman" w:cs="Times New Roman"/>
          <w:b/>
          <w:b/>
          <w:color w:val="000000"/>
          <w:sz w:val="24"/>
        </w:rPr>
      </w:pPr>
      <w:r>
        <w:rPr>
          <w:rFonts w:cs="Times New Roman"/>
          <w:b/>
          <w:color w:val="000000"/>
          <w:sz w:val="24"/>
        </w:rPr>
      </w:r>
    </w:p>
    <w:p>
      <w:pPr>
        <w:pStyle w:val="Normal"/>
        <w:autoSpaceDE w:val="false"/>
        <w:jc w:val="center"/>
        <w:rPr>
          <w:b/>
          <w:b/>
          <w:color w:val="000000"/>
          <w:sz w:val="24"/>
        </w:rPr>
      </w:pPr>
      <w:r>
        <w:rPr>
          <w:b/>
          <w:color w:val="000000"/>
          <w:sz w:val="24"/>
        </w:rPr>
        <w:t>Глава 1. Общие положения</w:t>
      </w:r>
    </w:p>
    <w:p>
      <w:pPr>
        <w:pStyle w:val="Normal"/>
        <w:autoSpaceDE w:val="false"/>
        <w:jc w:val="center"/>
        <w:rPr>
          <w:b/>
          <w:b/>
          <w:color w:val="000000"/>
          <w:sz w:val="24"/>
        </w:rPr>
      </w:pPr>
      <w:r>
        <w:rPr>
          <w:b/>
          <w:color w:val="000000"/>
          <w:sz w:val="24"/>
        </w:rPr>
      </w:r>
    </w:p>
    <w:p>
      <w:pPr>
        <w:pStyle w:val="Normal"/>
        <w:ind w:firstLine="540"/>
        <w:jc w:val="both"/>
        <w:rPr/>
      </w:pPr>
      <w:r>
        <w:rPr>
          <w:sz w:val="24"/>
        </w:rPr>
        <w:t xml:space="preserve">1. Настоящие Правила внутреннего трудового распорядка вводятся для работников </w:t>
      </w:r>
    </w:p>
    <w:p>
      <w:pPr>
        <w:pStyle w:val="Normal"/>
        <w:pBdr>
          <w:bottom w:val="single" w:sz="4" w:space="1" w:color="000000"/>
        </w:pBdr>
        <w:ind w:firstLine="540"/>
        <w:jc w:val="both"/>
        <w:rPr>
          <w:sz w:val="24"/>
        </w:rPr>
      </w:pPr>
      <w:r>
        <w:rPr>
          <w:sz w:val="24"/>
        </w:rPr>
      </w:r>
    </w:p>
    <w:p>
      <w:pPr>
        <w:pStyle w:val="Normal"/>
        <w:ind w:firstLine="540"/>
        <w:jc w:val="both"/>
        <w:rPr>
          <w:color w:val="000000"/>
          <w:sz w:val="24"/>
        </w:rPr>
      </w:pPr>
      <w:r>
        <w:rPr>
          <w:color w:val="000000"/>
          <w:sz w:val="24"/>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pPr>
        <w:pStyle w:val="Normal"/>
        <w:autoSpaceDE w:val="false"/>
        <w:ind w:left="1649" w:firstLine="485"/>
        <w:jc w:val="both"/>
        <w:rPr>
          <w:b/>
          <w:b/>
          <w:color w:val="000000"/>
          <w:sz w:val="24"/>
        </w:rPr>
      </w:pPr>
      <w:r>
        <w:rPr>
          <w:b/>
          <w:color w:val="000000"/>
          <w:sz w:val="24"/>
        </w:rPr>
      </w:r>
    </w:p>
    <w:p>
      <w:pPr>
        <w:pStyle w:val="Normal"/>
        <w:autoSpaceDE w:val="false"/>
        <w:ind w:left="1649" w:firstLine="485"/>
        <w:jc w:val="both"/>
        <w:rPr>
          <w:b/>
          <w:b/>
          <w:color w:val="000000"/>
          <w:sz w:val="24"/>
        </w:rPr>
      </w:pPr>
      <w:r>
        <w:rPr>
          <w:b/>
          <w:color w:val="000000"/>
          <w:sz w:val="24"/>
        </w:rPr>
        <w:t>Глава 2. Основные права и обязанности работников</w:t>
      </w:r>
    </w:p>
    <w:p>
      <w:pPr>
        <w:pStyle w:val="Normal"/>
        <w:autoSpaceDE w:val="false"/>
        <w:ind w:left="1649" w:firstLine="485"/>
        <w:jc w:val="both"/>
        <w:rPr>
          <w:b/>
          <w:b/>
          <w:color w:val="000000"/>
          <w:sz w:val="24"/>
        </w:rPr>
      </w:pPr>
      <w:r>
        <w:rPr>
          <w:b/>
          <w:color w:val="000000"/>
          <w:sz w:val="24"/>
        </w:rPr>
      </w:r>
    </w:p>
    <w:p>
      <w:pPr>
        <w:pStyle w:val="Normal"/>
        <w:autoSpaceDE w:val="false"/>
        <w:ind w:firstLine="485"/>
        <w:jc w:val="both"/>
        <w:rPr>
          <w:color w:val="000000"/>
          <w:sz w:val="24"/>
          <w:u w:val="single"/>
        </w:rPr>
      </w:pPr>
      <w:r>
        <w:rPr>
          <w:color w:val="000000"/>
          <w:sz w:val="24"/>
          <w:u w:val="single"/>
        </w:rPr>
        <w:t>3. Каждый работник  имеет право на:</w:t>
      </w:r>
    </w:p>
    <w:p>
      <w:pPr>
        <w:pStyle w:val="Normal"/>
        <w:numPr>
          <w:ilvl w:val="0"/>
          <w:numId w:val="10"/>
        </w:numPr>
        <w:tabs>
          <w:tab w:val="clear" w:pos="720"/>
          <w:tab w:val="left" w:pos="426" w:leader="none"/>
        </w:tabs>
        <w:ind w:left="426" w:hanging="284"/>
        <w:jc w:val="both"/>
        <w:rPr/>
      </w:pPr>
      <w:r>
        <w:rPr>
          <w:sz w:val="24"/>
          <w:szCs w:val="1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pPr>
        <w:pStyle w:val="Normal"/>
        <w:numPr>
          <w:ilvl w:val="0"/>
          <w:numId w:val="10"/>
        </w:numPr>
        <w:tabs>
          <w:tab w:val="clear" w:pos="720"/>
          <w:tab w:val="left" w:pos="426" w:leader="none"/>
        </w:tabs>
        <w:ind w:left="426" w:hanging="284"/>
        <w:jc w:val="both"/>
        <w:rPr>
          <w:sz w:val="24"/>
          <w:szCs w:val="18"/>
        </w:rPr>
      </w:pPr>
      <w:r>
        <w:rPr>
          <w:sz w:val="24"/>
          <w:szCs w:val="18"/>
        </w:rPr>
        <w:t>предоставление ему работы, обусловленной трудовым договором;</w:t>
      </w:r>
    </w:p>
    <w:p>
      <w:pPr>
        <w:pStyle w:val="Normal"/>
        <w:numPr>
          <w:ilvl w:val="0"/>
          <w:numId w:val="10"/>
        </w:numPr>
        <w:tabs>
          <w:tab w:val="clear" w:pos="720"/>
          <w:tab w:val="left" w:pos="426" w:leader="none"/>
        </w:tabs>
        <w:ind w:left="426" w:hanging="284"/>
        <w:jc w:val="both"/>
        <w:rPr/>
      </w:pPr>
      <w:r>
        <w:rPr>
          <w:sz w:val="24"/>
          <w:szCs w:val="18"/>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numPr>
          <w:ilvl w:val="0"/>
          <w:numId w:val="10"/>
        </w:numPr>
        <w:tabs>
          <w:tab w:val="clear" w:pos="720"/>
          <w:tab w:val="left" w:pos="426" w:leader="none"/>
        </w:tabs>
        <w:ind w:left="426" w:hanging="284"/>
        <w:jc w:val="both"/>
        <w:rPr/>
      </w:pPr>
      <w:r>
        <w:rPr>
          <w:sz w:val="24"/>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numPr>
          <w:ilvl w:val="0"/>
          <w:numId w:val="10"/>
        </w:numPr>
        <w:tabs>
          <w:tab w:val="clear" w:pos="720"/>
          <w:tab w:val="left" w:pos="426" w:leader="none"/>
        </w:tabs>
        <w:ind w:left="426" w:hanging="284"/>
        <w:jc w:val="both"/>
        <w:rPr/>
      </w:pPr>
      <w:r>
        <w:rPr>
          <w:sz w:val="24"/>
          <w:szCs w:val="1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Normal"/>
        <w:numPr>
          <w:ilvl w:val="0"/>
          <w:numId w:val="10"/>
        </w:numPr>
        <w:tabs>
          <w:tab w:val="clear" w:pos="720"/>
          <w:tab w:val="left" w:pos="426" w:leader="none"/>
        </w:tabs>
        <w:ind w:left="426" w:hanging="284"/>
        <w:jc w:val="both"/>
        <w:rPr>
          <w:sz w:val="24"/>
          <w:szCs w:val="18"/>
        </w:rPr>
      </w:pPr>
      <w:r>
        <w:rPr>
          <w:sz w:val="24"/>
          <w:szCs w:val="18"/>
        </w:rPr>
        <w:t>полную достоверную информацию об условиях труда и требованиях охраны труда на рабочем месте;</w:t>
      </w:r>
    </w:p>
    <w:p>
      <w:pPr>
        <w:pStyle w:val="Normal"/>
        <w:numPr>
          <w:ilvl w:val="0"/>
          <w:numId w:val="10"/>
        </w:numPr>
        <w:tabs>
          <w:tab w:val="clear" w:pos="720"/>
          <w:tab w:val="left" w:pos="426" w:leader="none"/>
        </w:tabs>
        <w:ind w:left="426" w:hanging="284"/>
        <w:jc w:val="both"/>
        <w:rPr/>
      </w:pPr>
      <w:r>
        <w:rPr>
          <w:sz w:val="24"/>
          <w:szCs w:val="1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pPr>
        <w:pStyle w:val="Normal"/>
        <w:numPr>
          <w:ilvl w:val="0"/>
          <w:numId w:val="10"/>
        </w:numPr>
        <w:tabs>
          <w:tab w:val="clear" w:pos="720"/>
          <w:tab w:val="left" w:pos="426" w:leader="none"/>
        </w:tabs>
        <w:ind w:left="426" w:hanging="284"/>
        <w:jc w:val="both"/>
        <w:rPr/>
      </w:pPr>
      <w:r>
        <w:rPr>
          <w:sz w:val="24"/>
          <w:szCs w:val="1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numPr>
          <w:ilvl w:val="0"/>
          <w:numId w:val="10"/>
        </w:numPr>
        <w:tabs>
          <w:tab w:val="clear" w:pos="720"/>
          <w:tab w:val="left" w:pos="426" w:leader="none"/>
        </w:tabs>
        <w:ind w:left="426" w:hanging="284"/>
        <w:jc w:val="both"/>
        <w:rPr/>
      </w:pPr>
      <w:r>
        <w:rPr>
          <w:sz w:val="24"/>
          <w:szCs w:val="18"/>
        </w:rPr>
        <w:t>участие в управлении организацией в предусмотренных Трудовым кодексом РФ, иными федеральными законами и коллективным договором формах;</w:t>
      </w:r>
    </w:p>
    <w:p>
      <w:pPr>
        <w:pStyle w:val="Normal"/>
        <w:numPr>
          <w:ilvl w:val="0"/>
          <w:numId w:val="10"/>
        </w:numPr>
        <w:tabs>
          <w:tab w:val="clear" w:pos="720"/>
          <w:tab w:val="left" w:pos="426" w:leader="none"/>
        </w:tabs>
        <w:ind w:left="426" w:hanging="284"/>
        <w:jc w:val="both"/>
        <w:rPr/>
      </w:pPr>
      <w:r>
        <w:rPr>
          <w:sz w:val="24"/>
          <w:szCs w:val="1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Normal"/>
        <w:numPr>
          <w:ilvl w:val="0"/>
          <w:numId w:val="10"/>
        </w:numPr>
        <w:tabs>
          <w:tab w:val="clear" w:pos="720"/>
          <w:tab w:val="left" w:pos="426" w:leader="none"/>
        </w:tabs>
        <w:ind w:left="426" w:hanging="284"/>
        <w:jc w:val="both"/>
        <w:rPr/>
      </w:pPr>
      <w:r>
        <w:rPr>
          <w:sz w:val="24"/>
          <w:szCs w:val="18"/>
        </w:rPr>
        <w:t>защиту своих трудовых прав, свобод и законных интересов всеми не запрещенными законом способами;</w:t>
      </w:r>
    </w:p>
    <w:p>
      <w:pPr>
        <w:pStyle w:val="Normal"/>
        <w:numPr>
          <w:ilvl w:val="0"/>
          <w:numId w:val="10"/>
        </w:numPr>
        <w:tabs>
          <w:tab w:val="clear" w:pos="720"/>
          <w:tab w:val="left" w:pos="426" w:leader="none"/>
        </w:tabs>
        <w:ind w:left="426" w:hanging="284"/>
        <w:jc w:val="both"/>
        <w:rPr/>
      </w:pPr>
      <w:r>
        <w:rPr>
          <w:sz w:val="24"/>
          <w:szCs w:val="1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pPr>
        <w:pStyle w:val="Normal"/>
        <w:numPr>
          <w:ilvl w:val="0"/>
          <w:numId w:val="10"/>
        </w:numPr>
        <w:tabs>
          <w:tab w:val="clear" w:pos="720"/>
          <w:tab w:val="left" w:pos="426" w:leader="none"/>
        </w:tabs>
        <w:ind w:left="426" w:hanging="284"/>
        <w:jc w:val="both"/>
        <w:rPr/>
      </w:pPr>
      <w:r>
        <w:rPr>
          <w:sz w:val="24"/>
          <w:szCs w:val="1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pPr>
        <w:pStyle w:val="Normal"/>
        <w:numPr>
          <w:ilvl w:val="0"/>
          <w:numId w:val="10"/>
        </w:numPr>
        <w:tabs>
          <w:tab w:val="clear" w:pos="720"/>
          <w:tab w:val="left" w:pos="426" w:leader="none"/>
        </w:tabs>
        <w:ind w:left="426" w:hanging="284"/>
        <w:jc w:val="both"/>
        <w:rPr>
          <w:sz w:val="24"/>
          <w:szCs w:val="18"/>
        </w:rPr>
      </w:pPr>
      <w:r>
        <w:rPr>
          <w:sz w:val="24"/>
          <w:szCs w:val="18"/>
        </w:rPr>
        <w:t>обязательное социальное страхование в случаях, предусмотренных федеральными законами;</w:t>
      </w:r>
    </w:p>
    <w:p>
      <w:pPr>
        <w:pStyle w:val="Normal"/>
        <w:numPr>
          <w:ilvl w:val="0"/>
          <w:numId w:val="10"/>
        </w:numPr>
        <w:pBdr>
          <w:bottom w:val="single" w:sz="4" w:space="1" w:color="000000"/>
        </w:pBdr>
        <w:tabs>
          <w:tab w:val="clear" w:pos="720"/>
          <w:tab w:val="left" w:pos="426" w:leader="none"/>
        </w:tabs>
        <w:ind w:left="426" w:hanging="284"/>
        <w:jc w:val="both"/>
        <w:rPr>
          <w:sz w:val="24"/>
          <w:szCs w:val="18"/>
        </w:rPr>
      </w:pPr>
      <w:r>
        <w:rPr>
          <w:sz w:val="24"/>
          <w:szCs w:val="18"/>
        </w:rPr>
      </w:r>
    </w:p>
    <w:p>
      <w:pPr>
        <w:pStyle w:val="Normal"/>
        <w:autoSpaceDE w:val="false"/>
        <w:ind w:firstLine="485"/>
        <w:jc w:val="both"/>
        <w:rPr>
          <w:color w:val="000000"/>
          <w:sz w:val="24"/>
          <w:u w:val="single"/>
        </w:rPr>
      </w:pPr>
      <w:r>
        <w:rPr>
          <w:color w:val="000000"/>
          <w:sz w:val="24"/>
          <w:u w:val="single"/>
        </w:rPr>
        <w:t>4. Каждый работник обязан:</w:t>
      </w:r>
    </w:p>
    <w:p>
      <w:pPr>
        <w:pStyle w:val="Normal"/>
        <w:numPr>
          <w:ilvl w:val="0"/>
          <w:numId w:val="11"/>
        </w:numPr>
        <w:tabs>
          <w:tab w:val="clear" w:pos="720"/>
          <w:tab w:val="left" w:pos="426" w:leader="none"/>
        </w:tabs>
        <w:ind w:left="426" w:hanging="284"/>
        <w:jc w:val="both"/>
        <w:rPr/>
      </w:pPr>
      <w:r>
        <w:rPr>
          <w:sz w:val="24"/>
        </w:rPr>
        <w:t>добросовестно исполнять свои трудовые обязанности, возложенные на него трудовым договором;</w:t>
      </w:r>
    </w:p>
    <w:p>
      <w:pPr>
        <w:pStyle w:val="Normal"/>
        <w:numPr>
          <w:ilvl w:val="0"/>
          <w:numId w:val="11"/>
        </w:numPr>
        <w:tabs>
          <w:tab w:val="clear" w:pos="720"/>
          <w:tab w:val="left" w:pos="426" w:leader="none"/>
        </w:tabs>
        <w:ind w:left="426" w:hanging="284"/>
        <w:jc w:val="both"/>
        <w:rPr>
          <w:sz w:val="24"/>
        </w:rPr>
      </w:pPr>
      <w:r>
        <w:rPr>
          <w:sz w:val="24"/>
        </w:rPr>
        <w:t>соблюдать правила внутреннего трудового распорядка;</w:t>
      </w:r>
    </w:p>
    <w:p>
      <w:pPr>
        <w:pStyle w:val="Normal"/>
        <w:numPr>
          <w:ilvl w:val="0"/>
          <w:numId w:val="11"/>
        </w:numPr>
        <w:tabs>
          <w:tab w:val="clear" w:pos="720"/>
          <w:tab w:val="left" w:pos="426" w:leader="none"/>
        </w:tabs>
        <w:ind w:left="426" w:hanging="284"/>
        <w:jc w:val="both"/>
        <w:rPr>
          <w:sz w:val="24"/>
        </w:rPr>
      </w:pPr>
      <w:r>
        <w:rPr>
          <w:sz w:val="24"/>
        </w:rPr>
        <w:t>соблюдать трудовую дисциплину;</w:t>
      </w:r>
    </w:p>
    <w:p>
      <w:pPr>
        <w:pStyle w:val="Normal"/>
        <w:numPr>
          <w:ilvl w:val="0"/>
          <w:numId w:val="11"/>
        </w:numPr>
        <w:tabs>
          <w:tab w:val="clear" w:pos="720"/>
          <w:tab w:val="left" w:pos="426" w:leader="none"/>
        </w:tabs>
        <w:ind w:left="426" w:hanging="284"/>
        <w:jc w:val="both"/>
        <w:rPr>
          <w:sz w:val="24"/>
        </w:rPr>
      </w:pPr>
      <w:r>
        <w:rPr>
          <w:sz w:val="24"/>
        </w:rPr>
        <w:t>выполнять установленные нормы труда;</w:t>
      </w:r>
    </w:p>
    <w:p>
      <w:pPr>
        <w:pStyle w:val="Normal"/>
        <w:numPr>
          <w:ilvl w:val="0"/>
          <w:numId w:val="11"/>
        </w:numPr>
        <w:tabs>
          <w:tab w:val="clear" w:pos="720"/>
          <w:tab w:val="left" w:pos="426" w:leader="none"/>
        </w:tabs>
        <w:ind w:left="426" w:hanging="284"/>
        <w:jc w:val="both"/>
        <w:rPr>
          <w:sz w:val="24"/>
        </w:rPr>
      </w:pPr>
      <w:r>
        <w:rPr>
          <w:sz w:val="24"/>
        </w:rPr>
        <w:t>соблюдать требования по охране труда и обеспечению безопасности труда;</w:t>
      </w:r>
    </w:p>
    <w:p>
      <w:pPr>
        <w:pStyle w:val="Normal"/>
        <w:numPr>
          <w:ilvl w:val="0"/>
          <w:numId w:val="11"/>
        </w:numPr>
        <w:tabs>
          <w:tab w:val="clear" w:pos="720"/>
          <w:tab w:val="left" w:pos="426" w:leader="none"/>
        </w:tabs>
        <w:ind w:left="426" w:hanging="284"/>
        <w:jc w:val="both"/>
        <w:rPr/>
      </w:pPr>
      <w:r>
        <w:rPr>
          <w:sz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Normal"/>
        <w:numPr>
          <w:ilvl w:val="0"/>
          <w:numId w:val="8"/>
        </w:numPr>
        <w:tabs>
          <w:tab w:val="clear" w:pos="720"/>
          <w:tab w:val="left" w:pos="426" w:leader="none"/>
        </w:tabs>
        <w:autoSpaceDE w:val="false"/>
        <w:ind w:left="426" w:hanging="284"/>
        <w:jc w:val="both"/>
        <w:rPr>
          <w:color w:val="000000"/>
          <w:sz w:val="24"/>
        </w:rPr>
      </w:pPr>
      <w:r>
        <w:rPr>
          <w:sz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numPr>
          <w:ilvl w:val="0"/>
          <w:numId w:val="8"/>
        </w:numPr>
        <w:tabs>
          <w:tab w:val="clear" w:pos="720"/>
          <w:tab w:val="left" w:pos="426" w:leader="none"/>
        </w:tabs>
        <w:autoSpaceDE w:val="false"/>
        <w:ind w:left="426" w:hanging="284"/>
        <w:jc w:val="both"/>
        <w:rPr>
          <w:color w:val="000000"/>
          <w:sz w:val="24"/>
        </w:rPr>
      </w:pPr>
      <w:r>
        <w:rPr>
          <w:color w:val="000000"/>
          <w:sz w:val="24"/>
        </w:rPr>
        <w:t>не распространять недостоверную и искаженную информацию о работодателе и информацию, порочащую деловую репутацию работодателя;</w:t>
      </w:r>
    </w:p>
    <w:p>
      <w:pPr>
        <w:pStyle w:val="Normal"/>
        <w:numPr>
          <w:ilvl w:val="0"/>
          <w:numId w:val="8"/>
        </w:numPr>
        <w:tabs>
          <w:tab w:val="clear" w:pos="720"/>
          <w:tab w:val="left" w:pos="426" w:leader="none"/>
        </w:tabs>
        <w:autoSpaceDE w:val="false"/>
        <w:ind w:left="426" w:hanging="284"/>
        <w:jc w:val="both"/>
        <w:rPr>
          <w:color w:val="000000"/>
          <w:sz w:val="22"/>
        </w:rPr>
      </w:pPr>
      <w:r>
        <w:rPr>
          <w:color w:val="000000"/>
          <w:sz w:val="24"/>
          <w:szCs w:val="18"/>
        </w:rPr>
        <w:t>заключать договор о полной материальной ответственности в случае приступления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pPr>
        <w:pStyle w:val="Normal"/>
        <w:numPr>
          <w:ilvl w:val="0"/>
          <w:numId w:val="8"/>
        </w:numPr>
        <w:pBdr>
          <w:bottom w:val="single" w:sz="4" w:space="1" w:color="000000"/>
        </w:pBdr>
        <w:tabs>
          <w:tab w:val="clear" w:pos="720"/>
          <w:tab w:val="left" w:pos="426" w:leader="none"/>
        </w:tabs>
        <w:autoSpaceDE w:val="false"/>
        <w:ind w:left="426" w:hanging="284"/>
        <w:jc w:val="both"/>
        <w:rPr>
          <w:color w:val="000000"/>
          <w:sz w:val="22"/>
        </w:rPr>
      </w:pPr>
      <w:r>
        <w:rPr>
          <w:color w:val="000000"/>
          <w:sz w:val="22"/>
        </w:rPr>
      </w:r>
    </w:p>
    <w:p>
      <w:pPr>
        <w:pStyle w:val="TextBodyIndent"/>
        <w:jc w:val="both"/>
        <w:rPr/>
      </w:pPr>
      <w:r>
        <w:rPr>
          <w:rFonts w:cs="Times New Roman" w:ascii="Times New Roman" w:hAnsi="Times New Roman"/>
          <w:sz w:val="24"/>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организации, техническими правилами.</w:t>
      </w:r>
    </w:p>
    <w:p>
      <w:pPr>
        <w:pStyle w:val="Normal"/>
        <w:autoSpaceDE w:val="false"/>
        <w:ind w:left="1649" w:firstLine="485"/>
        <w:jc w:val="both"/>
        <w:rPr>
          <w:rFonts w:ascii="Times New Roman" w:hAnsi="Times New Roman" w:cs="Times New Roman"/>
          <w:b/>
          <w:b/>
          <w:color w:val="000000"/>
          <w:sz w:val="24"/>
        </w:rPr>
      </w:pPr>
      <w:r>
        <w:rPr>
          <w:rFonts w:cs="Times New Roman"/>
          <w:b/>
          <w:color w:val="000000"/>
          <w:sz w:val="24"/>
        </w:rPr>
      </w:r>
    </w:p>
    <w:p>
      <w:pPr>
        <w:pStyle w:val="Normal"/>
        <w:autoSpaceDE w:val="false"/>
        <w:ind w:left="1649" w:firstLine="485"/>
        <w:jc w:val="both"/>
        <w:rPr>
          <w:b/>
          <w:b/>
          <w:color w:val="000000"/>
          <w:sz w:val="24"/>
        </w:rPr>
      </w:pPr>
      <w:r>
        <w:rPr>
          <w:b/>
          <w:color w:val="000000"/>
          <w:sz w:val="24"/>
        </w:rPr>
        <w:t>Глава 3. Основные права и обязанности работодателя</w:t>
      </w:r>
    </w:p>
    <w:p>
      <w:pPr>
        <w:pStyle w:val="Normal"/>
        <w:autoSpaceDE w:val="false"/>
        <w:ind w:left="1649" w:firstLine="485"/>
        <w:jc w:val="both"/>
        <w:rPr>
          <w:b/>
          <w:b/>
          <w:color w:val="000000"/>
          <w:sz w:val="24"/>
        </w:rPr>
      </w:pPr>
      <w:r>
        <w:rPr>
          <w:b/>
          <w:color w:val="000000"/>
          <w:sz w:val="24"/>
        </w:rPr>
      </w:r>
    </w:p>
    <w:p>
      <w:pPr>
        <w:pStyle w:val="Normal"/>
        <w:autoSpaceDE w:val="false"/>
        <w:ind w:firstLine="485"/>
        <w:jc w:val="both"/>
        <w:rPr/>
      </w:pPr>
      <w:r>
        <w:rPr>
          <w:color w:val="000000"/>
          <w:sz w:val="24"/>
          <w:u w:val="single"/>
        </w:rPr>
        <w:t>6. Работодатель имеет право:</w:t>
      </w:r>
    </w:p>
    <w:p>
      <w:pPr>
        <w:pStyle w:val="Normal"/>
        <w:numPr>
          <w:ilvl w:val="0"/>
          <w:numId w:val="6"/>
        </w:numPr>
        <w:tabs>
          <w:tab w:val="clear" w:pos="720"/>
          <w:tab w:val="left" w:pos="851" w:leader="none"/>
        </w:tabs>
        <w:ind w:left="851" w:hanging="425"/>
        <w:jc w:val="both"/>
        <w:rPr/>
      </w:pPr>
      <w:r>
        <w:rPr>
          <w:sz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pPr>
        <w:pStyle w:val="Normal"/>
        <w:numPr>
          <w:ilvl w:val="0"/>
          <w:numId w:val="6"/>
        </w:numPr>
        <w:tabs>
          <w:tab w:val="clear" w:pos="720"/>
          <w:tab w:val="left" w:pos="851" w:leader="none"/>
        </w:tabs>
        <w:ind w:left="851" w:hanging="425"/>
        <w:jc w:val="both"/>
        <w:rPr>
          <w:sz w:val="24"/>
        </w:rPr>
      </w:pPr>
      <w:r>
        <w:rPr>
          <w:sz w:val="24"/>
        </w:rPr>
        <w:t>вести коллективные переговоры и заключать коллективные договоры;</w:t>
      </w:r>
    </w:p>
    <w:p>
      <w:pPr>
        <w:pStyle w:val="Normal"/>
        <w:numPr>
          <w:ilvl w:val="0"/>
          <w:numId w:val="6"/>
        </w:numPr>
        <w:tabs>
          <w:tab w:val="clear" w:pos="720"/>
          <w:tab w:val="left" w:pos="851" w:leader="none"/>
        </w:tabs>
        <w:ind w:left="851" w:hanging="425"/>
        <w:jc w:val="both"/>
        <w:rPr>
          <w:sz w:val="24"/>
        </w:rPr>
      </w:pPr>
      <w:r>
        <w:rPr>
          <w:sz w:val="24"/>
        </w:rPr>
        <w:t>поощрять работников за добросовестный эффективный труд;</w:t>
      </w:r>
    </w:p>
    <w:p>
      <w:pPr>
        <w:pStyle w:val="Normal"/>
        <w:numPr>
          <w:ilvl w:val="0"/>
          <w:numId w:val="6"/>
        </w:numPr>
        <w:tabs>
          <w:tab w:val="clear" w:pos="720"/>
          <w:tab w:val="left" w:pos="851" w:leader="none"/>
        </w:tabs>
        <w:ind w:left="851" w:hanging="425"/>
        <w:jc w:val="both"/>
        <w:rPr/>
      </w:pPr>
      <w:r>
        <w:rPr>
          <w:sz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Normal"/>
        <w:numPr>
          <w:ilvl w:val="0"/>
          <w:numId w:val="6"/>
        </w:numPr>
        <w:tabs>
          <w:tab w:val="clear" w:pos="720"/>
          <w:tab w:val="left" w:pos="851" w:leader="none"/>
        </w:tabs>
        <w:ind w:left="851" w:hanging="425"/>
        <w:jc w:val="both"/>
        <w:rPr/>
      </w:pPr>
      <w:r>
        <w:rPr>
          <w:sz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pPr>
        <w:pStyle w:val="Normal"/>
        <w:numPr>
          <w:ilvl w:val="0"/>
          <w:numId w:val="6"/>
        </w:numPr>
        <w:tabs>
          <w:tab w:val="clear" w:pos="720"/>
          <w:tab w:val="left" w:pos="851" w:leader="none"/>
        </w:tabs>
        <w:ind w:left="851" w:hanging="425"/>
        <w:jc w:val="both"/>
        <w:rPr/>
      </w:pPr>
      <w:r>
        <w:rPr>
          <w:sz w:val="24"/>
        </w:rPr>
        <w:t>принимать локальные нормативные акты, вносить изменения в действующие локальные нормативные акты;</w:t>
      </w:r>
    </w:p>
    <w:p>
      <w:pPr>
        <w:pStyle w:val="Normal"/>
        <w:numPr>
          <w:ilvl w:val="0"/>
          <w:numId w:val="6"/>
        </w:numPr>
        <w:pBdr>
          <w:bottom w:val="single" w:sz="4" w:space="1" w:color="000000"/>
        </w:pBdr>
        <w:tabs>
          <w:tab w:val="clear" w:pos="720"/>
          <w:tab w:val="left" w:pos="851" w:leader="none"/>
        </w:tabs>
        <w:ind w:left="851" w:hanging="425"/>
        <w:jc w:val="both"/>
        <w:rPr>
          <w:sz w:val="24"/>
        </w:rPr>
      </w:pPr>
      <w:r>
        <w:rPr>
          <w:sz w:val="24"/>
        </w:rPr>
      </w:r>
    </w:p>
    <w:p>
      <w:pPr>
        <w:pStyle w:val="Normal"/>
        <w:autoSpaceDE w:val="false"/>
        <w:ind w:firstLine="485"/>
        <w:jc w:val="both"/>
        <w:rPr>
          <w:color w:val="000000"/>
          <w:sz w:val="24"/>
          <w:u w:val="single"/>
        </w:rPr>
      </w:pPr>
      <w:r>
        <w:rPr>
          <w:color w:val="000000"/>
          <w:sz w:val="24"/>
          <w:u w:val="single"/>
        </w:rPr>
        <w:t>7. Работодатель обязан:</w:t>
      </w:r>
    </w:p>
    <w:p>
      <w:pPr>
        <w:pStyle w:val="Normal"/>
        <w:numPr>
          <w:ilvl w:val="0"/>
          <w:numId w:val="3"/>
        </w:numPr>
        <w:tabs>
          <w:tab w:val="clear" w:pos="720"/>
          <w:tab w:val="left" w:pos="851" w:leader="none"/>
        </w:tabs>
        <w:ind w:left="851" w:hanging="425"/>
        <w:jc w:val="both"/>
        <w:rPr/>
      </w:pPr>
      <w:r>
        <w:rPr>
          <w:sz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numPr>
          <w:ilvl w:val="0"/>
          <w:numId w:val="3"/>
        </w:numPr>
        <w:tabs>
          <w:tab w:val="clear" w:pos="720"/>
          <w:tab w:val="left" w:pos="851" w:leader="none"/>
        </w:tabs>
        <w:ind w:left="851" w:hanging="425"/>
        <w:jc w:val="both"/>
        <w:rPr>
          <w:sz w:val="24"/>
        </w:rPr>
      </w:pPr>
      <w:r>
        <w:rPr>
          <w:sz w:val="24"/>
        </w:rPr>
        <w:t>предоставлять работникам работу, обусловленную трудовым договором;</w:t>
      </w:r>
    </w:p>
    <w:p>
      <w:pPr>
        <w:pStyle w:val="Normal"/>
        <w:numPr>
          <w:ilvl w:val="0"/>
          <w:numId w:val="3"/>
        </w:numPr>
        <w:tabs>
          <w:tab w:val="clear" w:pos="720"/>
          <w:tab w:val="left" w:pos="851" w:leader="none"/>
        </w:tabs>
        <w:ind w:left="851" w:hanging="425"/>
        <w:jc w:val="both"/>
        <w:rPr>
          <w:sz w:val="24"/>
        </w:rPr>
      </w:pPr>
      <w:r>
        <w:rPr>
          <w:sz w:val="24"/>
        </w:rPr>
        <w:t>обеспечивать безопасность и условия труда, соответствующие государственным нормативным требованиям охраны труда;</w:t>
      </w:r>
    </w:p>
    <w:p>
      <w:pPr>
        <w:pStyle w:val="Normal"/>
        <w:numPr>
          <w:ilvl w:val="0"/>
          <w:numId w:val="3"/>
        </w:numPr>
        <w:tabs>
          <w:tab w:val="clear" w:pos="720"/>
          <w:tab w:val="left" w:pos="851" w:leader="none"/>
        </w:tabs>
        <w:ind w:left="851" w:hanging="425"/>
        <w:jc w:val="both"/>
        <w:rPr/>
      </w:pPr>
      <w:r>
        <w:rPr>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numPr>
          <w:ilvl w:val="0"/>
          <w:numId w:val="3"/>
        </w:numPr>
        <w:tabs>
          <w:tab w:val="clear" w:pos="720"/>
          <w:tab w:val="left" w:pos="851" w:leader="none"/>
        </w:tabs>
        <w:ind w:left="851" w:hanging="425"/>
        <w:jc w:val="both"/>
        <w:rPr>
          <w:sz w:val="24"/>
        </w:rPr>
      </w:pPr>
      <w:r>
        <w:rPr>
          <w:sz w:val="24"/>
        </w:rPr>
        <w:t>обеспечивать работникам равную оплату за труд равной ценности;</w:t>
      </w:r>
    </w:p>
    <w:p>
      <w:pPr>
        <w:pStyle w:val="Normal"/>
        <w:numPr>
          <w:ilvl w:val="0"/>
          <w:numId w:val="3"/>
        </w:numPr>
        <w:tabs>
          <w:tab w:val="clear" w:pos="720"/>
          <w:tab w:val="left" w:pos="851" w:leader="none"/>
        </w:tabs>
        <w:ind w:left="851" w:hanging="425"/>
        <w:jc w:val="both"/>
        <w:rPr/>
      </w:pPr>
      <w:r>
        <w:rPr>
          <w:sz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pPr>
        <w:pStyle w:val="Normal"/>
        <w:numPr>
          <w:ilvl w:val="0"/>
          <w:numId w:val="3"/>
        </w:numPr>
        <w:tabs>
          <w:tab w:val="clear" w:pos="720"/>
          <w:tab w:val="left" w:pos="851" w:leader="none"/>
        </w:tabs>
        <w:ind w:left="851" w:hanging="425"/>
        <w:jc w:val="both"/>
        <w:rPr/>
      </w:pPr>
      <w:r>
        <w:rPr>
          <w:sz w:val="24"/>
        </w:rPr>
        <w:t>вести коллективные переговоры, а также заключать коллективный договор в порядке, установленном Трудовым кодексом РФ;</w:t>
      </w:r>
    </w:p>
    <w:p>
      <w:pPr>
        <w:pStyle w:val="Normal"/>
        <w:numPr>
          <w:ilvl w:val="0"/>
          <w:numId w:val="3"/>
        </w:numPr>
        <w:tabs>
          <w:tab w:val="clear" w:pos="720"/>
          <w:tab w:val="left" w:pos="851" w:leader="none"/>
        </w:tabs>
        <w:ind w:left="851" w:hanging="425"/>
        <w:jc w:val="both"/>
        <w:rPr/>
      </w:pPr>
      <w:r>
        <w:rPr>
          <w:sz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Normal"/>
        <w:numPr>
          <w:ilvl w:val="0"/>
          <w:numId w:val="3"/>
        </w:numPr>
        <w:tabs>
          <w:tab w:val="clear" w:pos="720"/>
          <w:tab w:val="left" w:pos="851" w:leader="none"/>
        </w:tabs>
        <w:ind w:left="851" w:hanging="425"/>
        <w:jc w:val="both"/>
        <w:rPr/>
      </w:pPr>
      <w:r>
        <w:rPr>
          <w:sz w:val="24"/>
        </w:rPr>
        <w:t>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pPr>
        <w:pStyle w:val="Normal"/>
        <w:numPr>
          <w:ilvl w:val="0"/>
          <w:numId w:val="3"/>
        </w:numPr>
        <w:tabs>
          <w:tab w:val="clear" w:pos="720"/>
          <w:tab w:val="left" w:pos="851" w:leader="none"/>
        </w:tabs>
        <w:ind w:left="851" w:hanging="425"/>
        <w:jc w:val="both"/>
        <w:rPr/>
      </w:pPr>
      <w:r>
        <w:rPr>
          <w:sz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Normal"/>
        <w:numPr>
          <w:ilvl w:val="0"/>
          <w:numId w:val="3"/>
        </w:numPr>
        <w:tabs>
          <w:tab w:val="clear" w:pos="720"/>
          <w:tab w:val="left" w:pos="851" w:leader="none"/>
        </w:tabs>
        <w:ind w:left="851" w:hanging="425"/>
        <w:jc w:val="both"/>
        <w:rPr/>
      </w:pPr>
      <w:r>
        <w:rPr>
          <w:sz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pPr>
        <w:pStyle w:val="Normal"/>
        <w:numPr>
          <w:ilvl w:val="0"/>
          <w:numId w:val="3"/>
        </w:numPr>
        <w:tabs>
          <w:tab w:val="clear" w:pos="720"/>
          <w:tab w:val="left" w:pos="851" w:leader="none"/>
        </w:tabs>
        <w:ind w:left="851" w:hanging="425"/>
        <w:jc w:val="both"/>
        <w:rPr/>
      </w:pPr>
      <w:r>
        <w:rPr>
          <w:sz w:val="24"/>
        </w:rPr>
        <w:t>обеспечивать бытовые нужды работников, связанные с исполнением ими трудовых обязанностей;</w:t>
      </w:r>
    </w:p>
    <w:p>
      <w:pPr>
        <w:pStyle w:val="Normal"/>
        <w:numPr>
          <w:ilvl w:val="0"/>
          <w:numId w:val="3"/>
        </w:numPr>
        <w:tabs>
          <w:tab w:val="clear" w:pos="720"/>
          <w:tab w:val="left" w:pos="851" w:leader="none"/>
        </w:tabs>
        <w:ind w:left="851" w:hanging="425"/>
        <w:jc w:val="both"/>
        <w:rPr/>
      </w:pPr>
      <w:r>
        <w:rPr>
          <w:sz w:val="24"/>
        </w:rPr>
        <w:t>осуществлять обязательное социальное страхование работников в порядке, установленном федеральными законами;</w:t>
      </w:r>
    </w:p>
    <w:p>
      <w:pPr>
        <w:pStyle w:val="Normal"/>
        <w:numPr>
          <w:ilvl w:val="0"/>
          <w:numId w:val="3"/>
        </w:numPr>
        <w:tabs>
          <w:tab w:val="clear" w:pos="720"/>
          <w:tab w:val="left" w:pos="851" w:leader="none"/>
        </w:tabs>
        <w:ind w:left="851" w:hanging="425"/>
        <w:jc w:val="both"/>
        <w:rPr>
          <w:sz w:val="24"/>
        </w:rPr>
      </w:pPr>
      <w:r>
        <w:rPr>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pPr>
        <w:pStyle w:val="Normal"/>
        <w:numPr>
          <w:ilvl w:val="0"/>
          <w:numId w:val="3"/>
        </w:numPr>
        <w:pBdr>
          <w:bottom w:val="single" w:sz="4" w:space="1" w:color="000000"/>
        </w:pBdr>
        <w:tabs>
          <w:tab w:val="clear" w:pos="720"/>
          <w:tab w:val="left" w:pos="851" w:leader="none"/>
        </w:tabs>
        <w:ind w:left="851" w:hanging="425"/>
        <w:jc w:val="both"/>
        <w:rPr>
          <w:sz w:val="24"/>
        </w:rPr>
      </w:pPr>
      <w:r>
        <w:rPr>
          <w:sz w:val="24"/>
        </w:rPr>
      </w:r>
    </w:p>
    <w:p>
      <w:pPr>
        <w:pStyle w:val="Normal"/>
        <w:numPr>
          <w:ilvl w:val="0"/>
          <w:numId w:val="3"/>
        </w:numPr>
        <w:tabs>
          <w:tab w:val="clear" w:pos="720"/>
          <w:tab w:val="left" w:pos="851" w:leader="none"/>
        </w:tabs>
        <w:ind w:left="851" w:hanging="425"/>
        <w:jc w:val="both"/>
        <w:rPr/>
      </w:pPr>
      <w:r>
        <w:rPr>
          <w:sz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Normal"/>
        <w:autoSpaceDE w:val="false"/>
        <w:jc w:val="center"/>
        <w:rPr>
          <w:b/>
          <w:b/>
          <w:color w:val="000000"/>
          <w:sz w:val="24"/>
        </w:rPr>
      </w:pPr>
      <w:r>
        <w:rPr>
          <w:b/>
          <w:color w:val="000000"/>
          <w:sz w:val="24"/>
        </w:rPr>
      </w:r>
    </w:p>
    <w:p>
      <w:pPr>
        <w:pStyle w:val="Normal"/>
        <w:autoSpaceDE w:val="false"/>
        <w:jc w:val="center"/>
        <w:rPr>
          <w:b/>
          <w:b/>
          <w:color w:val="000000"/>
          <w:sz w:val="24"/>
        </w:rPr>
      </w:pPr>
      <w:r>
        <w:rPr>
          <w:b/>
          <w:color w:val="000000"/>
          <w:sz w:val="24"/>
        </w:rPr>
        <w:t>Глава 4. Порядок приема на работу, отстранения от работы и увольнения работников</w:t>
      </w:r>
    </w:p>
    <w:p>
      <w:pPr>
        <w:pStyle w:val="Normal"/>
        <w:autoSpaceDE w:val="false"/>
        <w:jc w:val="center"/>
        <w:rPr>
          <w:b/>
          <w:b/>
          <w:color w:val="000000"/>
          <w:sz w:val="24"/>
        </w:rPr>
      </w:pPr>
      <w:r>
        <w:rPr>
          <w:b/>
          <w:color w:val="000000"/>
          <w:sz w:val="24"/>
        </w:rPr>
      </w:r>
    </w:p>
    <w:p>
      <w:pPr>
        <w:pStyle w:val="Normal"/>
        <w:autoSpaceDE w:val="false"/>
        <w:ind w:firstLine="485"/>
        <w:jc w:val="both"/>
        <w:rPr>
          <w:color w:val="000000"/>
          <w:sz w:val="24"/>
          <w:u w:val="single"/>
        </w:rPr>
      </w:pPr>
      <w:r>
        <w:rPr>
          <w:color w:val="000000"/>
          <w:sz w:val="24"/>
          <w:u w:val="single"/>
        </w:rPr>
        <w:t>Прием на работу.</w:t>
      </w:r>
    </w:p>
    <w:p>
      <w:pPr>
        <w:pStyle w:val="Normal"/>
        <w:autoSpaceDE w:val="false"/>
        <w:ind w:firstLine="485"/>
        <w:jc w:val="both"/>
        <w:rPr>
          <w:color w:val="000000"/>
          <w:sz w:val="24"/>
        </w:rPr>
      </w:pPr>
      <w:r>
        <w:rPr>
          <w:color w:val="000000"/>
          <w:sz w:val="24"/>
        </w:rPr>
        <w:t>8. При приеме на работу работодатель вправе потребовать, а работник обязан предоставить следующие документы:</w:t>
      </w:r>
    </w:p>
    <w:p>
      <w:pPr>
        <w:pStyle w:val="Normal"/>
        <w:numPr>
          <w:ilvl w:val="0"/>
          <w:numId w:val="4"/>
        </w:numPr>
        <w:autoSpaceDE w:val="false"/>
        <w:jc w:val="both"/>
        <w:rPr>
          <w:color w:val="000000"/>
          <w:sz w:val="24"/>
        </w:rPr>
      </w:pPr>
      <w:r>
        <w:rPr>
          <w:color w:val="000000"/>
          <w:sz w:val="24"/>
        </w:rPr>
        <w:t>паспорт или иной документ, удостоверяющий личность;</w:t>
      </w:r>
    </w:p>
    <w:p>
      <w:pPr>
        <w:pStyle w:val="Normal"/>
        <w:numPr>
          <w:ilvl w:val="0"/>
          <w:numId w:val="4"/>
        </w:numPr>
        <w:autoSpaceDE w:val="false"/>
        <w:jc w:val="both"/>
        <w:rPr>
          <w:color w:val="000000"/>
          <w:sz w:val="24"/>
        </w:rPr>
      </w:pPr>
      <w:r>
        <w:rPr>
          <w:color w:val="000000"/>
          <w:sz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Normal"/>
        <w:numPr>
          <w:ilvl w:val="0"/>
          <w:numId w:val="4"/>
        </w:numPr>
        <w:autoSpaceDE w:val="false"/>
        <w:jc w:val="both"/>
        <w:rPr>
          <w:color w:val="000000"/>
          <w:sz w:val="24"/>
        </w:rPr>
      </w:pPr>
      <w:r>
        <w:rPr>
          <w:color w:val="000000"/>
          <w:sz w:val="24"/>
        </w:rPr>
        <w:t>страховое свидетельство государственного пенсионного страхования;</w:t>
      </w:r>
    </w:p>
    <w:p>
      <w:pPr>
        <w:pStyle w:val="Normal"/>
        <w:numPr>
          <w:ilvl w:val="0"/>
          <w:numId w:val="4"/>
        </w:numPr>
        <w:autoSpaceDE w:val="false"/>
        <w:jc w:val="both"/>
        <w:rPr>
          <w:color w:val="000000"/>
          <w:sz w:val="24"/>
        </w:rPr>
      </w:pPr>
      <w:r>
        <w:rPr>
          <w:color w:val="000000"/>
          <w:sz w:val="24"/>
        </w:rPr>
        <w:t>документы воинского учета - для военнообязанных и лиц, подлежащих призыву на военную службу;</w:t>
      </w:r>
    </w:p>
    <w:p>
      <w:pPr>
        <w:pStyle w:val="Normal"/>
        <w:numPr>
          <w:ilvl w:val="0"/>
          <w:numId w:val="4"/>
        </w:numPr>
        <w:autoSpaceDE w:val="false"/>
        <w:jc w:val="both"/>
        <w:rPr>
          <w:color w:val="000000"/>
          <w:sz w:val="24"/>
        </w:rPr>
      </w:pPr>
      <w:r>
        <w:rPr>
          <w:color w:val="000000"/>
          <w:sz w:val="24"/>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являются:</w:t>
      </w:r>
    </w:p>
    <w:p>
      <w:pPr>
        <w:pStyle w:val="Normal"/>
        <w:pBdr>
          <w:bottom w:val="single" w:sz="4" w:space="1" w:color="000000"/>
        </w:pBdr>
        <w:autoSpaceDE w:val="false"/>
        <w:ind w:left="845" w:hanging="0"/>
        <w:jc w:val="both"/>
        <w:rPr>
          <w:color w:val="000000"/>
          <w:sz w:val="24"/>
        </w:rPr>
      </w:pPr>
      <w:r>
        <w:rPr>
          <w:color w:val="000000"/>
          <w:sz w:val="24"/>
        </w:rPr>
      </w:r>
    </w:p>
    <w:p>
      <w:pPr>
        <w:pStyle w:val="Normal"/>
        <w:autoSpaceDE w:val="false"/>
        <w:jc w:val="both"/>
        <w:rPr>
          <w:color w:val="000000"/>
          <w:sz w:val="24"/>
        </w:rPr>
      </w:pPr>
      <w:r>
        <w:rPr>
          <w:color w:val="000000"/>
          <w:sz w:val="24"/>
        </w:rPr>
      </w:r>
    </w:p>
    <w:p>
      <w:pPr>
        <w:pStyle w:val="Normal"/>
        <w:numPr>
          <w:ilvl w:val="0"/>
          <w:numId w:val="4"/>
        </w:numPr>
        <w:autoSpaceDE w:val="false"/>
        <w:jc w:val="both"/>
        <w:rPr>
          <w:color w:val="000000"/>
          <w:sz w:val="24"/>
        </w:rPr>
      </w:pPr>
      <w:r>
        <w:rPr>
          <w:color w:val="000000"/>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Normal"/>
        <w:autoSpaceDE w:val="false"/>
        <w:ind w:firstLine="485"/>
        <w:jc w:val="both"/>
        <w:rPr>
          <w:color w:val="000000"/>
          <w:sz w:val="24"/>
        </w:rPr>
      </w:pPr>
      <w:r>
        <w:rPr>
          <w:color w:val="000000"/>
          <w:sz w:val="24"/>
        </w:rPr>
        <w:t xml:space="preserve">9.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w:t>
      </w:r>
      <w:r>
        <w:rPr>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Normal"/>
        <w:autoSpaceDE w:val="false"/>
        <w:ind w:firstLine="485"/>
        <w:jc w:val="both"/>
        <w:rPr/>
      </w:pPr>
      <w:r>
        <w:rPr>
          <w:color w:val="000000"/>
          <w:sz w:val="24"/>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pPr>
        <w:pStyle w:val="2"/>
        <w:rPr>
          <w:rFonts w:ascii="Times New Roman" w:hAnsi="Times New Roman" w:cs="Times New Roman"/>
          <w:b w:val="false"/>
          <w:b w:val="false"/>
          <w:color w:val="000000"/>
          <w:sz w:val="24"/>
        </w:rPr>
      </w:pPr>
      <w:r>
        <w:rPr>
          <w:rFonts w:cs="Times New Roman" w:ascii="Times New Roman" w:hAnsi="Times New Roman"/>
          <w:b w:val="false"/>
          <w:color w:val="000000"/>
          <w:sz w:val="24"/>
        </w:rPr>
        <w:t>11. При приеме на работу работодатель обязан заключить с работником трудовой договор.</w:t>
      </w:r>
    </w:p>
    <w:p>
      <w:pPr>
        <w:pStyle w:val="Normal"/>
        <w:ind w:firstLine="360"/>
        <w:jc w:val="both"/>
        <w:rPr/>
      </w:pPr>
      <w:r>
        <w:rPr>
          <w:sz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Normal"/>
        <w:ind w:firstLine="360"/>
        <w:jc w:val="both"/>
        <w:rPr/>
      </w:pPr>
      <w:r>
        <w:rPr>
          <w:sz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pPr>
        <w:pStyle w:val="Normal"/>
        <w:ind w:firstLine="360"/>
        <w:jc w:val="both"/>
        <w:rPr/>
      </w:pPr>
      <w:r>
        <w:rPr>
          <w:color w:val="000000"/>
          <w:sz w:val="24"/>
        </w:rPr>
        <w:t xml:space="preserve">12. </w:t>
      </w:r>
      <w:r>
        <w:rPr>
          <w:sz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Normal"/>
        <w:ind w:firstLine="360"/>
        <w:jc w:val="both"/>
        <w:rPr/>
      </w:pPr>
      <w:r>
        <w:rPr>
          <w:sz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Normal"/>
        <w:ind w:firstLine="360"/>
        <w:jc w:val="both"/>
        <w:rPr/>
      </w:pPr>
      <w:r>
        <w:rPr>
          <w:color w:val="000000"/>
          <w:sz w:val="24"/>
        </w:rPr>
        <w:t xml:space="preserve">13. </w:t>
      </w:r>
      <w:r>
        <w:rPr>
          <w:sz w:val="24"/>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а именно:</w:t>
      </w:r>
    </w:p>
    <w:p>
      <w:pPr>
        <w:pStyle w:val="Normal"/>
        <w:pBdr>
          <w:bottom w:val="single" w:sz="4" w:space="1" w:color="000000"/>
        </w:pBdr>
        <w:autoSpaceDE w:val="false"/>
        <w:jc w:val="both"/>
        <w:rPr>
          <w:color w:val="000000"/>
          <w:sz w:val="24"/>
        </w:rPr>
      </w:pPr>
      <w:r>
        <w:rPr>
          <w:color w:val="000000"/>
          <w:sz w:val="24"/>
        </w:rPr>
      </w:r>
    </w:p>
    <w:p>
      <w:pPr>
        <w:pStyle w:val="Normal"/>
        <w:autoSpaceDE w:val="false"/>
        <w:ind w:firstLine="485"/>
        <w:jc w:val="both"/>
        <w:rPr>
          <w:color w:val="000000"/>
          <w:sz w:val="24"/>
          <w:u w:val="single"/>
        </w:rPr>
      </w:pPr>
      <w:r>
        <w:rPr>
          <w:color w:val="000000"/>
          <w:sz w:val="24"/>
          <w:u w:val="single"/>
        </w:rPr>
        <w:t>14. Отстранение от работы.</w:t>
      </w:r>
    </w:p>
    <w:p>
      <w:pPr>
        <w:pStyle w:val="Normal"/>
        <w:autoSpaceDE w:val="false"/>
        <w:ind w:firstLine="485"/>
        <w:jc w:val="both"/>
        <w:rPr>
          <w:color w:val="000000"/>
          <w:sz w:val="24"/>
        </w:rPr>
      </w:pPr>
      <w:r>
        <w:rPr>
          <w:color w:val="000000"/>
          <w:sz w:val="24"/>
        </w:rPr>
        <w:t>Работодатель не допускает к работе работника:</w:t>
      </w:r>
    </w:p>
    <w:p>
      <w:pPr>
        <w:pStyle w:val="Normal"/>
        <w:numPr>
          <w:ilvl w:val="0"/>
          <w:numId w:val="7"/>
        </w:numPr>
        <w:tabs>
          <w:tab w:val="clear" w:pos="720"/>
          <w:tab w:val="left" w:pos="709" w:leader="none"/>
        </w:tabs>
        <w:ind w:left="709" w:hanging="283"/>
        <w:jc w:val="both"/>
        <w:rPr/>
      </w:pPr>
      <w:r>
        <w:rPr>
          <w:sz w:val="24"/>
        </w:rPr>
        <w:t>появившегося на работе в состоянии алкогольного, наркотического или иного токсического опьянения;</w:t>
      </w:r>
    </w:p>
    <w:p>
      <w:pPr>
        <w:pStyle w:val="Normal"/>
        <w:numPr>
          <w:ilvl w:val="0"/>
          <w:numId w:val="7"/>
        </w:numPr>
        <w:tabs>
          <w:tab w:val="clear" w:pos="720"/>
          <w:tab w:val="left" w:pos="709" w:leader="none"/>
        </w:tabs>
        <w:ind w:left="709" w:hanging="283"/>
        <w:jc w:val="both"/>
        <w:rPr>
          <w:sz w:val="24"/>
        </w:rPr>
      </w:pPr>
      <w:r>
        <w:rPr>
          <w:sz w:val="24"/>
        </w:rPr>
        <w:t>не прошедшего в установленном порядке обучение и проверку знаний и навыков в области охраны труда;</w:t>
      </w:r>
    </w:p>
    <w:p>
      <w:pPr>
        <w:pStyle w:val="Normal"/>
        <w:numPr>
          <w:ilvl w:val="0"/>
          <w:numId w:val="7"/>
        </w:numPr>
        <w:tabs>
          <w:tab w:val="clear" w:pos="720"/>
          <w:tab w:val="left" w:pos="709" w:leader="none"/>
        </w:tabs>
        <w:ind w:left="709" w:hanging="283"/>
        <w:jc w:val="both"/>
        <w:rPr/>
      </w:pPr>
      <w:r>
        <w:rPr>
          <w:sz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Normal"/>
        <w:numPr>
          <w:ilvl w:val="0"/>
          <w:numId w:val="7"/>
        </w:numPr>
        <w:tabs>
          <w:tab w:val="clear" w:pos="720"/>
          <w:tab w:val="left" w:pos="709" w:leader="none"/>
        </w:tabs>
        <w:ind w:left="709" w:hanging="283"/>
        <w:jc w:val="both"/>
        <w:rPr/>
      </w:pPr>
      <w:r>
        <w:rPr>
          <w:sz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Normal"/>
        <w:numPr>
          <w:ilvl w:val="0"/>
          <w:numId w:val="7"/>
        </w:numPr>
        <w:tabs>
          <w:tab w:val="clear" w:pos="720"/>
          <w:tab w:val="left" w:pos="709" w:leader="none"/>
        </w:tabs>
        <w:ind w:left="709" w:hanging="283"/>
        <w:jc w:val="both"/>
        <w:rPr/>
      </w:pPr>
      <w:r>
        <w:rPr>
          <w:sz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Normal"/>
        <w:numPr>
          <w:ilvl w:val="0"/>
          <w:numId w:val="7"/>
        </w:numPr>
        <w:tabs>
          <w:tab w:val="clear" w:pos="720"/>
          <w:tab w:val="left" w:pos="709" w:leader="none"/>
        </w:tabs>
        <w:ind w:left="709" w:hanging="283"/>
        <w:jc w:val="both"/>
        <w:rPr/>
      </w:pPr>
      <w:r>
        <w:rPr>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Normal"/>
        <w:numPr>
          <w:ilvl w:val="0"/>
          <w:numId w:val="7"/>
        </w:numPr>
        <w:tabs>
          <w:tab w:val="clear" w:pos="720"/>
          <w:tab w:val="left" w:pos="709" w:leader="none"/>
        </w:tabs>
        <w:ind w:left="709" w:hanging="283"/>
        <w:jc w:val="both"/>
        <w:rPr/>
      </w:pPr>
      <w:r>
        <w:rPr>
          <w:sz w:val="24"/>
        </w:rPr>
        <w:t>в других случаях, предусмотренных федеральными законами и иными нормативными правовыми актами Российской Федерации.</w:t>
      </w:r>
    </w:p>
    <w:p>
      <w:pPr>
        <w:pStyle w:val="Normal"/>
        <w:ind w:firstLine="360"/>
        <w:jc w:val="both"/>
        <w:rPr/>
      </w:pPr>
      <w:r>
        <w:rPr>
          <w:sz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pStyle w:val="Normal"/>
        <w:ind w:firstLine="360"/>
        <w:jc w:val="both"/>
        <w:rPr/>
      </w:pPr>
      <w:r>
        <w:rPr>
          <w:sz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pPr>
        <w:pStyle w:val="Normal"/>
        <w:autoSpaceDE w:val="false"/>
        <w:ind w:firstLine="540"/>
        <w:jc w:val="both"/>
        <w:rPr>
          <w:color w:val="000000"/>
          <w:sz w:val="24"/>
          <w:u w:val="single"/>
        </w:rPr>
      </w:pPr>
      <w:r>
        <w:rPr>
          <w:color w:val="000000"/>
          <w:sz w:val="24"/>
          <w:u w:val="single"/>
        </w:rPr>
      </w:r>
    </w:p>
    <w:p>
      <w:pPr>
        <w:pStyle w:val="Normal"/>
        <w:autoSpaceDE w:val="false"/>
        <w:ind w:firstLine="540"/>
        <w:jc w:val="both"/>
        <w:rPr>
          <w:color w:val="000000"/>
          <w:sz w:val="24"/>
          <w:u w:val="single"/>
        </w:rPr>
      </w:pPr>
      <w:r>
        <w:rPr>
          <w:color w:val="000000"/>
          <w:sz w:val="24"/>
          <w:u w:val="single"/>
        </w:rPr>
        <w:t>Порядок увольнения.</w:t>
      </w:r>
    </w:p>
    <w:p>
      <w:pPr>
        <w:pStyle w:val="3"/>
        <w:ind w:firstLine="540"/>
        <w:jc w:val="both"/>
        <w:rPr>
          <w:rFonts w:ascii="Times New Roman" w:hAnsi="Times New Roman" w:cs="Times New Roman"/>
          <w:color w:val="000000"/>
          <w:sz w:val="24"/>
        </w:rPr>
      </w:pPr>
      <w:r>
        <w:rPr>
          <w:rFonts w:cs="Times New Roman" w:ascii="Times New Roman" w:hAnsi="Times New Roman"/>
          <w:color w:val="000000"/>
          <w:sz w:val="24"/>
        </w:rPr>
        <w:t>15. Трудовой договор между работником и работодателем может быть расторгнут только по основаниям, предусмотренным Трудовым кодексом РФ, иными федеральными законами.</w:t>
      </w:r>
    </w:p>
    <w:p>
      <w:pPr>
        <w:pStyle w:val="Normal"/>
        <w:ind w:firstLine="567"/>
        <w:jc w:val="both"/>
        <w:rPr/>
      </w:pPr>
      <w:r>
        <w:rPr>
          <w:sz w:val="24"/>
        </w:rPr>
        <w:t>16. Прекращение трудового договора оформляется приказом (распоряжением) работодателя.</w:t>
      </w:r>
    </w:p>
    <w:p>
      <w:pPr>
        <w:pStyle w:val="Normal"/>
        <w:ind w:firstLine="567"/>
        <w:jc w:val="both"/>
        <w:rPr/>
      </w:pPr>
      <w:r>
        <w:rPr>
          <w:sz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Normal"/>
        <w:ind w:firstLine="567"/>
        <w:jc w:val="both"/>
        <w:rPr/>
      </w:pPr>
      <w:r>
        <w:rPr>
          <w:sz w:val="24"/>
        </w:rPr>
        <w:t>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pPr>
        <w:pStyle w:val="Normal"/>
        <w:ind w:firstLine="567"/>
        <w:jc w:val="both"/>
        <w:rPr/>
      </w:pPr>
      <w:r>
        <w:rPr>
          <w:sz w:val="24"/>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Normal"/>
        <w:ind w:firstLine="567"/>
        <w:jc w:val="both"/>
        <w:rPr/>
      </w:pPr>
      <w:r>
        <w:rPr>
          <w:sz w:val="24"/>
        </w:rPr>
        <w:t>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Normal"/>
        <w:autoSpaceDE w:val="false"/>
        <w:ind w:firstLine="540"/>
        <w:jc w:val="center"/>
        <w:rPr>
          <w:b/>
          <w:b/>
          <w:color w:val="000000"/>
          <w:sz w:val="24"/>
        </w:rPr>
      </w:pPr>
      <w:r>
        <w:rPr>
          <w:b/>
          <w:color w:val="000000"/>
          <w:sz w:val="24"/>
        </w:rPr>
      </w:r>
    </w:p>
    <w:p>
      <w:pPr>
        <w:pStyle w:val="Normal"/>
        <w:autoSpaceDE w:val="false"/>
        <w:ind w:firstLine="540"/>
        <w:jc w:val="center"/>
        <w:rPr>
          <w:b/>
          <w:b/>
          <w:color w:val="000000"/>
          <w:sz w:val="24"/>
        </w:rPr>
      </w:pPr>
      <w:r>
        <w:rPr>
          <w:b/>
          <w:color w:val="000000"/>
          <w:sz w:val="24"/>
        </w:rPr>
        <w:t>Глава 5. Рабочее время и время отдыха</w:t>
      </w:r>
    </w:p>
    <w:p>
      <w:pPr>
        <w:pStyle w:val="Normal"/>
        <w:autoSpaceDE w:val="false"/>
        <w:ind w:firstLine="540"/>
        <w:jc w:val="center"/>
        <w:rPr>
          <w:b/>
          <w:b/>
          <w:color w:val="000000"/>
          <w:sz w:val="24"/>
        </w:rPr>
      </w:pPr>
      <w:r>
        <w:rPr>
          <w:b/>
          <w:color w:val="000000"/>
          <w:sz w:val="24"/>
        </w:rPr>
      </w:r>
    </w:p>
    <w:p>
      <w:pPr>
        <w:pStyle w:val="Normal"/>
        <w:autoSpaceDE w:val="false"/>
        <w:ind w:firstLine="540"/>
        <w:jc w:val="both"/>
        <w:rPr>
          <w:color w:val="000000"/>
          <w:sz w:val="24"/>
        </w:rPr>
      </w:pPr>
      <w:r>
        <w:rPr>
          <w:color w:val="000000"/>
          <w:sz w:val="24"/>
        </w:rPr>
        <w:t xml:space="preserve">20. Устанавливается 40-часовая рабочая неделя, нормированный рабочий  день работникам, занимающим следующие должности (работников следующих структурных подразделений): </w:t>
      </w:r>
    </w:p>
    <w:p>
      <w:pPr>
        <w:pStyle w:val="Normal"/>
        <w:pBdr>
          <w:bottom w:val="single" w:sz="4" w:space="1" w:color="000000"/>
        </w:pBdr>
        <w:autoSpaceDE w:val="false"/>
        <w:ind w:firstLine="540"/>
        <w:jc w:val="both"/>
        <w:rPr>
          <w:color w:val="000000"/>
          <w:sz w:val="24"/>
        </w:rPr>
      </w:pPr>
      <w:r>
        <w:rPr>
          <w:color w:val="000000"/>
          <w:sz w:val="24"/>
        </w:rPr>
      </w:r>
    </w:p>
    <w:p>
      <w:pPr>
        <w:pStyle w:val="Heading"/>
        <w:ind w:firstLine="540"/>
        <w:jc w:val="both"/>
        <w:rPr>
          <w:rFonts w:ascii="Times New Roman" w:hAnsi="Times New Roman" w:cs="Times New Roman"/>
          <w:b w:val="false"/>
          <w:b w:val="false"/>
          <w:sz w:val="24"/>
        </w:rPr>
      </w:pPr>
      <w:r>
        <w:rPr>
          <w:rFonts w:cs="Times New Roman" w:ascii="Times New Roman" w:hAnsi="Times New Roman"/>
          <w:b w:val="false"/>
          <w:sz w:val="24"/>
        </w:rPr>
        <w:t>Для указанных работников устанавливается следующее время начала, окончания работы и перерыва для отдыха и питания:</w:t>
      </w:r>
    </w:p>
    <w:tbl>
      <w:tblPr>
        <w:tblW w:w="947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571"/>
        <w:gridCol w:w="2217"/>
        <w:gridCol w:w="2340"/>
        <w:gridCol w:w="2350"/>
      </w:tblGrid>
      <w:tr>
        <w:trPr/>
        <w:tc>
          <w:tcPr>
            <w:tcW w:w="2571"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rPr>
                <w:rFonts w:ascii="Times New Roman" w:hAnsi="Times New Roman" w:cs="Times New Roman"/>
                <w:b w:val="false"/>
                <w:b w:val="false"/>
                <w:sz w:val="24"/>
              </w:rPr>
            </w:pPr>
            <w:r>
              <w:rPr>
                <w:rFonts w:cs="Times New Roman" w:ascii="Times New Roman" w:hAnsi="Times New Roman"/>
                <w:b w:val="false"/>
                <w:sz w:val="24"/>
              </w:rPr>
            </w:r>
          </w:p>
        </w:tc>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Heading"/>
              <w:ind w:firstLine="21"/>
              <w:rPr>
                <w:rFonts w:ascii="Times New Roman" w:hAnsi="Times New Roman" w:cs="Times New Roman"/>
                <w:b w:val="false"/>
                <w:b w:val="false"/>
                <w:sz w:val="24"/>
              </w:rPr>
            </w:pPr>
            <w:r>
              <w:rPr>
                <w:rFonts w:cs="Times New Roman" w:ascii="Times New Roman" w:hAnsi="Times New Roman"/>
                <w:b w:val="false"/>
                <w:sz w:val="24"/>
              </w:rPr>
              <w:t>Понедельник- пятница</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Heading"/>
              <w:ind w:firstLine="21"/>
              <w:rPr>
                <w:rFonts w:ascii="Times New Roman" w:hAnsi="Times New Roman" w:cs="Times New Roman"/>
                <w:b w:val="false"/>
                <w:b w:val="false"/>
                <w:sz w:val="24"/>
              </w:rPr>
            </w:pPr>
            <w:r>
              <w:rPr>
                <w:rFonts w:cs="Times New Roman" w:ascii="Times New Roman" w:hAnsi="Times New Roman"/>
                <w:b w:val="false"/>
                <w:sz w:val="24"/>
              </w:rPr>
              <w:t>Суббота</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
              <w:ind w:firstLine="21"/>
              <w:rPr>
                <w:rFonts w:ascii="Times New Roman" w:hAnsi="Times New Roman" w:cs="Times New Roman"/>
                <w:b w:val="false"/>
                <w:b w:val="false"/>
                <w:sz w:val="24"/>
              </w:rPr>
            </w:pPr>
            <w:r>
              <w:rPr>
                <w:rFonts w:cs="Times New Roman" w:ascii="Times New Roman" w:hAnsi="Times New Roman"/>
                <w:b w:val="false"/>
                <w:sz w:val="24"/>
              </w:rPr>
              <w:t>Предпраздничные дни</w:t>
            </w:r>
          </w:p>
        </w:tc>
      </w:tr>
      <w:tr>
        <w:trPr/>
        <w:tc>
          <w:tcPr>
            <w:tcW w:w="2571" w:type="dxa"/>
            <w:tcBorders>
              <w:top w:val="single" w:sz="4" w:space="0" w:color="000000"/>
              <w:left w:val="single" w:sz="4" w:space="0" w:color="000000"/>
              <w:bottom w:val="single" w:sz="4" w:space="0" w:color="000000"/>
              <w:insideH w:val="single" w:sz="4" w:space="0" w:color="000000"/>
            </w:tcBorders>
            <w:shd w:fill="auto" w:val="clear"/>
          </w:tcPr>
          <w:p>
            <w:pPr>
              <w:pStyle w:val="Heading"/>
              <w:jc w:val="both"/>
              <w:rPr>
                <w:rFonts w:ascii="Times New Roman" w:hAnsi="Times New Roman" w:cs="Times New Roman"/>
                <w:b w:val="false"/>
                <w:b w:val="false"/>
                <w:sz w:val="24"/>
              </w:rPr>
            </w:pPr>
            <w:r>
              <w:rPr>
                <w:rFonts w:cs="Times New Roman" w:ascii="Times New Roman" w:hAnsi="Times New Roman"/>
                <w:b w:val="false"/>
                <w:sz w:val="24"/>
              </w:rPr>
              <w:t>Начало работы</w:t>
            </w:r>
          </w:p>
        </w:tc>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
              <w:snapToGrid w:val="false"/>
              <w:ind w:hanging="2"/>
              <w:jc w:val="both"/>
              <w:rPr>
                <w:rFonts w:ascii="Times New Roman" w:hAnsi="Times New Roman" w:cs="Times New Roman"/>
                <w:b w:val="false"/>
                <w:b w:val="false"/>
                <w:sz w:val="24"/>
              </w:rPr>
            </w:pPr>
            <w:r>
              <w:rPr>
                <w:rFonts w:cs="Times New Roman" w:ascii="Times New Roman" w:hAnsi="Times New Roman"/>
                <w:b w:val="false"/>
                <w:sz w:val="24"/>
              </w:rPr>
            </w:r>
          </w:p>
        </w:tc>
      </w:tr>
      <w:tr>
        <w:trPr/>
        <w:tc>
          <w:tcPr>
            <w:tcW w:w="2571" w:type="dxa"/>
            <w:tcBorders>
              <w:top w:val="single" w:sz="4" w:space="0" w:color="000000"/>
              <w:left w:val="single" w:sz="4" w:space="0" w:color="000000"/>
              <w:bottom w:val="single" w:sz="4" w:space="0" w:color="000000"/>
              <w:insideH w:val="single" w:sz="4" w:space="0" w:color="000000"/>
            </w:tcBorders>
            <w:shd w:fill="auto" w:val="clear"/>
          </w:tcPr>
          <w:p>
            <w:pPr>
              <w:pStyle w:val="Heading"/>
              <w:jc w:val="both"/>
              <w:rPr>
                <w:rFonts w:ascii="Times New Roman" w:hAnsi="Times New Roman" w:cs="Times New Roman"/>
                <w:b w:val="false"/>
                <w:b w:val="false"/>
                <w:sz w:val="24"/>
              </w:rPr>
            </w:pPr>
            <w:r>
              <w:rPr>
                <w:rFonts w:cs="Times New Roman" w:ascii="Times New Roman" w:hAnsi="Times New Roman"/>
                <w:b w:val="false"/>
                <w:sz w:val="24"/>
              </w:rPr>
              <w:t>Перерыв</w:t>
            </w:r>
          </w:p>
        </w:tc>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
              <w:snapToGrid w:val="false"/>
              <w:ind w:hanging="2"/>
              <w:jc w:val="both"/>
              <w:rPr>
                <w:rFonts w:ascii="Times New Roman" w:hAnsi="Times New Roman" w:cs="Times New Roman"/>
                <w:b w:val="false"/>
                <w:b w:val="false"/>
                <w:sz w:val="24"/>
              </w:rPr>
            </w:pPr>
            <w:r>
              <w:rPr>
                <w:rFonts w:cs="Times New Roman" w:ascii="Times New Roman" w:hAnsi="Times New Roman"/>
                <w:b w:val="false"/>
                <w:sz w:val="24"/>
              </w:rPr>
            </w:r>
          </w:p>
        </w:tc>
      </w:tr>
      <w:tr>
        <w:trPr/>
        <w:tc>
          <w:tcPr>
            <w:tcW w:w="2571" w:type="dxa"/>
            <w:tcBorders>
              <w:top w:val="single" w:sz="4" w:space="0" w:color="000000"/>
              <w:left w:val="single" w:sz="4" w:space="0" w:color="000000"/>
              <w:bottom w:val="single" w:sz="4" w:space="0" w:color="000000"/>
              <w:insideH w:val="single" w:sz="4" w:space="0" w:color="000000"/>
            </w:tcBorders>
            <w:shd w:fill="auto" w:val="clear"/>
          </w:tcPr>
          <w:p>
            <w:pPr>
              <w:pStyle w:val="Heading"/>
              <w:jc w:val="both"/>
              <w:rPr>
                <w:rFonts w:ascii="Times New Roman" w:hAnsi="Times New Roman" w:cs="Times New Roman"/>
                <w:b w:val="false"/>
                <w:b w:val="false"/>
                <w:sz w:val="24"/>
              </w:rPr>
            </w:pPr>
            <w:r>
              <w:rPr>
                <w:rFonts w:cs="Times New Roman" w:ascii="Times New Roman" w:hAnsi="Times New Roman"/>
                <w:b w:val="false"/>
                <w:sz w:val="24"/>
              </w:rPr>
              <w:t>Окончание работы</w:t>
            </w:r>
          </w:p>
        </w:tc>
        <w:tc>
          <w:tcPr>
            <w:tcW w:w="2217"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Heading"/>
              <w:snapToGrid w:val="false"/>
              <w:ind w:firstLine="540"/>
              <w:jc w:val="both"/>
              <w:rPr>
                <w:rFonts w:ascii="Times New Roman" w:hAnsi="Times New Roman" w:cs="Times New Roman"/>
                <w:b w:val="false"/>
                <w:b w:val="false"/>
                <w:sz w:val="24"/>
              </w:rPr>
            </w:pPr>
            <w:r>
              <w:rPr>
                <w:rFonts w:cs="Times New Roman" w:ascii="Times New Roman" w:hAnsi="Times New Roman"/>
                <w:b w:val="false"/>
                <w:sz w:val="24"/>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
              <w:snapToGrid w:val="false"/>
              <w:ind w:hanging="2"/>
              <w:jc w:val="both"/>
              <w:rPr>
                <w:rFonts w:ascii="Times New Roman" w:hAnsi="Times New Roman" w:cs="Times New Roman"/>
                <w:b w:val="false"/>
                <w:b w:val="false"/>
                <w:sz w:val="24"/>
              </w:rPr>
            </w:pPr>
            <w:r>
              <w:rPr>
                <w:rFonts w:cs="Times New Roman" w:ascii="Times New Roman" w:hAnsi="Times New Roman"/>
                <w:b w:val="false"/>
                <w:sz w:val="24"/>
              </w:rPr>
            </w:r>
          </w:p>
        </w:tc>
      </w:tr>
    </w:tbl>
    <w:p>
      <w:pPr>
        <w:pStyle w:val="Heading"/>
        <w:ind w:firstLine="540"/>
        <w:jc w:val="both"/>
        <w:rPr>
          <w:rFonts w:ascii="Times New Roman" w:hAnsi="Times New Roman" w:cs="Times New Roman"/>
          <w:b w:val="false"/>
          <w:b w:val="false"/>
          <w:sz w:val="24"/>
        </w:rPr>
      </w:pPr>
      <w:r>
        <w:rPr>
          <w:rFonts w:cs="Times New Roman" w:ascii="Times New Roman" w:hAnsi="Times New Roman"/>
          <w:b w:val="false"/>
          <w:sz w:val="24"/>
        </w:rPr>
        <w:t>Перечисленным в настоящем пункте работникам предоставляется выходные дни:</w:t>
      </w:r>
    </w:p>
    <w:p>
      <w:pPr>
        <w:pStyle w:val="Heading"/>
        <w:pBdr>
          <w:bottom w:val="single" w:sz="4" w:space="1" w:color="000000"/>
        </w:pBdr>
        <w:ind w:firstLine="540"/>
        <w:jc w:val="both"/>
        <w:rPr>
          <w:rFonts w:ascii="Times New Roman" w:hAnsi="Times New Roman" w:cs="Times New Roman"/>
          <w:b w:val="false"/>
          <w:b w:val="false"/>
          <w:sz w:val="24"/>
        </w:rPr>
      </w:pPr>
      <w:r>
        <w:rPr>
          <w:rFonts w:cs="Times New Roman" w:ascii="Times New Roman" w:hAnsi="Times New Roman"/>
          <w:b w:val="false"/>
          <w:sz w:val="24"/>
        </w:rPr>
      </w:r>
    </w:p>
    <w:p>
      <w:pPr>
        <w:pStyle w:val="Normal"/>
        <w:ind w:firstLine="360"/>
        <w:jc w:val="both"/>
        <w:rPr>
          <w:sz w:val="24"/>
        </w:rPr>
      </w:pPr>
      <w:r>
        <w:rPr>
          <w:sz w:val="24"/>
        </w:rPr>
        <w:t>В случаях, установленных законом, работникам устанавливается сокращенное и неполное рабочее время.</w:t>
      </w:r>
    </w:p>
    <w:p>
      <w:pPr>
        <w:pStyle w:val="Normal"/>
        <w:ind w:firstLine="360"/>
        <w:jc w:val="both"/>
        <w:rPr>
          <w:sz w:val="24"/>
        </w:rPr>
      </w:pPr>
      <w:r>
        <w:rPr>
          <w:sz w:val="24"/>
        </w:rPr>
        <w:t>21. Устанавливается режим гибкого рабочего времени для работников, занимающих следующие должности:</w:t>
      </w:r>
    </w:p>
    <w:p>
      <w:pPr>
        <w:pStyle w:val="Normal"/>
        <w:pBdr>
          <w:bottom w:val="single" w:sz="4" w:space="1" w:color="000000"/>
        </w:pBdr>
        <w:ind w:firstLine="360"/>
        <w:jc w:val="both"/>
        <w:rPr>
          <w:sz w:val="24"/>
        </w:rPr>
      </w:pPr>
      <w:r>
        <w:rPr>
          <w:sz w:val="24"/>
        </w:rPr>
      </w:r>
    </w:p>
    <w:p>
      <w:pPr>
        <w:pStyle w:val="Normal"/>
        <w:ind w:firstLine="360"/>
        <w:jc w:val="both"/>
        <w:rPr/>
      </w:pPr>
      <w:r>
        <w:rPr>
          <w:sz w:val="24"/>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______________________________ (неделя, месяц, год). 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w:t>
      </w:r>
    </w:p>
    <w:p>
      <w:pPr>
        <w:pStyle w:val="Heading"/>
        <w:ind w:firstLine="540"/>
        <w:jc w:val="both"/>
        <w:rPr>
          <w:rFonts w:ascii="Times New Roman" w:hAnsi="Times New Roman" w:cs="Times New Roman"/>
          <w:b w:val="false"/>
          <w:b w:val="false"/>
          <w:sz w:val="24"/>
        </w:rPr>
      </w:pPr>
      <w:r>
        <w:rPr>
          <w:rFonts w:cs="Times New Roman" w:ascii="Times New Roman" w:hAnsi="Times New Roman"/>
          <w:b w:val="false"/>
          <w:sz w:val="24"/>
        </w:rPr>
        <w:t xml:space="preserve">22. Устанавливается ненормированный рабочий день для работников, занимающих следующие должности: </w:t>
      </w:r>
    </w:p>
    <w:p>
      <w:pPr>
        <w:pStyle w:val="Heading"/>
        <w:pBdr>
          <w:bottom w:val="single" w:sz="4" w:space="1" w:color="000000"/>
        </w:pBdr>
        <w:ind w:firstLine="540"/>
        <w:jc w:val="both"/>
        <w:rPr>
          <w:rFonts w:ascii="Times New Roman" w:hAnsi="Times New Roman" w:cs="Times New Roman"/>
          <w:b w:val="false"/>
          <w:b w:val="false"/>
          <w:sz w:val="24"/>
        </w:rPr>
      </w:pPr>
      <w:r>
        <w:rPr>
          <w:rFonts w:cs="Times New Roman" w:ascii="Times New Roman" w:hAnsi="Times New Roman"/>
          <w:b w:val="false"/>
          <w:sz w:val="24"/>
        </w:rPr>
      </w:r>
    </w:p>
    <w:p>
      <w:pPr>
        <w:pStyle w:val="Heading"/>
        <w:ind w:firstLine="540"/>
        <w:jc w:val="both"/>
        <w:rPr/>
      </w:pPr>
      <w:r>
        <w:rPr>
          <w:rFonts w:cs="Times New Roman" w:ascii="Times New Roman" w:hAnsi="Times New Roman"/>
          <w:b w:val="false"/>
          <w:sz w:val="24"/>
        </w:rPr>
        <w:t>Данным работникам ежегодно предоставляется дополнительный к основному оплачиваемый отпуск в размере 3 дней.</w:t>
      </w:r>
    </w:p>
    <w:p>
      <w:pPr>
        <w:pStyle w:val="Heading"/>
        <w:ind w:firstLine="540"/>
        <w:jc w:val="both"/>
        <w:rPr/>
      </w:pPr>
      <w:r>
        <w:rPr>
          <w:rFonts w:cs="Times New Roman" w:ascii="Times New Roman" w:hAnsi="Times New Roman"/>
          <w:b w:val="false"/>
          <w:sz w:val="24"/>
        </w:rPr>
        <w:t>23.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pPr>
        <w:pStyle w:val="Heading"/>
        <w:ind w:firstLine="540"/>
        <w:jc w:val="both"/>
        <w:rPr>
          <w:rFonts w:ascii="Times New Roman" w:hAnsi="Times New Roman" w:cs="Times New Roman"/>
          <w:b w:val="false"/>
          <w:b w:val="false"/>
          <w:sz w:val="24"/>
        </w:rPr>
      </w:pPr>
      <w:r>
        <w:rPr>
          <w:rFonts w:cs="Times New Roman" w:ascii="Times New Roman" w:hAnsi="Times New Roman"/>
          <w:b w:val="false"/>
          <w:sz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pPr>
        <w:pStyle w:val="Normal"/>
        <w:ind w:firstLine="360"/>
        <w:jc w:val="both"/>
        <w:rPr/>
      </w:pPr>
      <w:r>
        <w:rPr>
          <w:sz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pPr>
        <w:pStyle w:val="Normal"/>
        <w:ind w:firstLine="360"/>
        <w:jc w:val="both"/>
        <w:rPr/>
      </w:pPr>
      <w:r>
        <w:rPr>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2"/>
        <w:rPr>
          <w:rFonts w:ascii="Times New Roman" w:hAnsi="Times New Roman" w:cs="Times New Roman"/>
          <w:b w:val="false"/>
          <w:b w:val="false"/>
          <w:color w:val="000000"/>
          <w:sz w:val="24"/>
        </w:rPr>
      </w:pPr>
      <w:r>
        <w:rPr>
          <w:rFonts w:cs="Times New Roman" w:ascii="Times New Roman" w:hAnsi="Times New Roman"/>
          <w:b w:val="false"/>
          <w:color w:val="000000"/>
          <w:sz w:val="24"/>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pPr>
        <w:pStyle w:val="Normal"/>
        <w:autoSpaceDE w:val="false"/>
        <w:ind w:firstLine="485"/>
        <w:jc w:val="both"/>
        <w:rPr>
          <w:color w:val="000000"/>
          <w:sz w:val="24"/>
        </w:rPr>
      </w:pPr>
      <w:r>
        <w:rPr>
          <w:color w:val="000000"/>
          <w:sz w:val="24"/>
        </w:rPr>
        <w:t>25. При увольнении работнику выплачивается денежная компенсация за все неиспользованные отпуска.</w:t>
      </w:r>
    </w:p>
    <w:p>
      <w:pPr>
        <w:pStyle w:val="Normal"/>
        <w:autoSpaceDE w:val="false"/>
        <w:ind w:firstLine="485"/>
        <w:jc w:val="center"/>
        <w:rPr>
          <w:b/>
          <w:b/>
          <w:color w:val="000000"/>
          <w:sz w:val="24"/>
        </w:rPr>
      </w:pPr>
      <w:r>
        <w:rPr>
          <w:b/>
          <w:color w:val="000000"/>
          <w:sz w:val="24"/>
        </w:rPr>
      </w:r>
    </w:p>
    <w:p>
      <w:pPr>
        <w:pStyle w:val="Normal"/>
        <w:autoSpaceDE w:val="false"/>
        <w:ind w:firstLine="485"/>
        <w:jc w:val="center"/>
        <w:rPr>
          <w:b/>
          <w:b/>
          <w:color w:val="000000"/>
          <w:sz w:val="24"/>
        </w:rPr>
      </w:pPr>
      <w:r>
        <w:rPr>
          <w:b/>
          <w:color w:val="000000"/>
          <w:sz w:val="24"/>
        </w:rPr>
        <w:t>Глава 6. Оплата труда работников</w:t>
      </w:r>
    </w:p>
    <w:p>
      <w:pPr>
        <w:pStyle w:val="Normal"/>
        <w:autoSpaceDE w:val="false"/>
        <w:ind w:firstLine="485"/>
        <w:jc w:val="center"/>
        <w:rPr>
          <w:b/>
          <w:b/>
          <w:color w:val="000000"/>
          <w:sz w:val="24"/>
        </w:rPr>
      </w:pPr>
      <w:r>
        <w:rPr>
          <w:b/>
          <w:color w:val="000000"/>
          <w:sz w:val="24"/>
        </w:rPr>
      </w:r>
    </w:p>
    <w:p>
      <w:pPr>
        <w:pStyle w:val="Normal"/>
        <w:autoSpaceDE w:val="false"/>
        <w:ind w:firstLine="485"/>
        <w:jc w:val="both"/>
        <w:rPr/>
      </w:pPr>
      <w:r>
        <w:rPr>
          <w:color w:val="000000"/>
          <w:sz w:val="24"/>
        </w:rPr>
        <w:t>26. При выплате заработной платы работодатель обязан в письменной форме извещать каждого работника:</w:t>
      </w:r>
    </w:p>
    <w:p>
      <w:pPr>
        <w:pStyle w:val="Normal"/>
        <w:ind w:firstLine="510"/>
        <w:jc w:val="both"/>
        <w:rPr/>
      </w:pPr>
      <w:r>
        <w:rPr>
          <w:color w:val="000000"/>
          <w:sz w:val="24"/>
        </w:rPr>
        <w:t xml:space="preserve"> </w:t>
      </w:r>
      <w:r>
        <w:rPr>
          <w:sz w:val="24"/>
          <w:szCs w:val="24"/>
        </w:rPr>
        <w:t>1) о составных частях заработной платы, причитающейся ему за соответствующий период;</w:t>
      </w:r>
    </w:p>
    <w:p>
      <w:pPr>
        <w:pStyle w:val="Normal"/>
        <w:ind w:firstLine="510"/>
        <w:jc w:val="both"/>
        <w:rPr>
          <w:sz w:val="24"/>
          <w:szCs w:val="24"/>
        </w:rPr>
      </w:pPr>
      <w:r>
        <w:rPr>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Normal"/>
        <w:ind w:firstLine="510"/>
        <w:jc w:val="both"/>
        <w:rPr>
          <w:sz w:val="24"/>
          <w:szCs w:val="24"/>
        </w:rPr>
      </w:pPr>
      <w:r>
        <w:rPr>
          <w:sz w:val="24"/>
          <w:szCs w:val="24"/>
        </w:rPr>
        <w:t>3) о размерах и об основаниях произведенных удержаний;</w:t>
      </w:r>
    </w:p>
    <w:p>
      <w:pPr>
        <w:pStyle w:val="Normal"/>
        <w:ind w:firstLine="510"/>
        <w:jc w:val="both"/>
        <w:rPr>
          <w:sz w:val="24"/>
          <w:szCs w:val="24"/>
        </w:rPr>
      </w:pPr>
      <w:r>
        <w:rPr>
          <w:sz w:val="24"/>
          <w:szCs w:val="24"/>
        </w:rPr>
        <w:t>4) об общей денежной сумме, подлежащей выплате.</w:t>
      </w:r>
    </w:p>
    <w:p>
      <w:pPr>
        <w:pStyle w:val="Normal"/>
        <w:autoSpaceDE w:val="false"/>
        <w:ind w:firstLine="485"/>
        <w:jc w:val="both"/>
        <w:rPr/>
      </w:pPr>
      <w:r>
        <w:rPr>
          <w:color w:val="000000"/>
          <w:sz w:val="24"/>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r>
        <w:rPr>
          <w:sz w:val="24"/>
          <w:szCs w:val="24"/>
        </w:rPr>
        <w:t xml:space="preserve"> на условиях, определенных коллективным договором или трудовым договором</w:t>
      </w:r>
      <w:r>
        <w:rPr>
          <w:color w:val="000000"/>
          <w:sz w:val="24"/>
        </w:rPr>
        <w:t>.</w:t>
      </w:r>
    </w:p>
    <w:p>
      <w:pPr>
        <w:pStyle w:val="Normal"/>
        <w:autoSpaceDE w:val="false"/>
        <w:ind w:firstLine="485"/>
        <w:jc w:val="both"/>
        <w:rPr>
          <w:color w:val="000000"/>
          <w:sz w:val="24"/>
        </w:rPr>
      </w:pPr>
      <w:r>
        <w:rPr>
          <w:color w:val="000000"/>
          <w:sz w:val="24"/>
        </w:rPr>
        <w:t xml:space="preserve">28. Заработная плата выплачивается не реже чем каждые полмесяца, а именно в следующие дни: «_____» и «_____» числа каждого месяца. </w:t>
      </w:r>
    </w:p>
    <w:p>
      <w:pPr>
        <w:pStyle w:val="Normal"/>
        <w:pBdr>
          <w:bottom w:val="single" w:sz="4" w:space="1" w:color="000000"/>
        </w:pBdr>
        <w:autoSpaceDE w:val="false"/>
        <w:ind w:firstLine="485"/>
        <w:jc w:val="both"/>
        <w:rPr>
          <w:color w:val="000000"/>
          <w:sz w:val="24"/>
        </w:rPr>
      </w:pPr>
      <w:r>
        <w:rPr>
          <w:color w:val="000000"/>
          <w:sz w:val="24"/>
        </w:rPr>
      </w:r>
    </w:p>
    <w:p>
      <w:pPr>
        <w:pStyle w:val="Normal"/>
        <w:autoSpaceDE w:val="false"/>
        <w:ind w:firstLine="485"/>
        <w:jc w:val="both"/>
        <w:rPr>
          <w:color w:val="000000"/>
          <w:sz w:val="24"/>
        </w:rPr>
      </w:pPr>
      <w:r>
        <w:rPr>
          <w:color w:val="000000"/>
          <w:sz w:val="24"/>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pPr>
        <w:pStyle w:val="Normal"/>
        <w:autoSpaceDE w:val="false"/>
        <w:ind w:firstLine="540"/>
        <w:jc w:val="both"/>
        <w:rPr>
          <w:color w:val="000000"/>
          <w:sz w:val="24"/>
        </w:rPr>
      </w:pPr>
      <w:r>
        <w:rPr>
          <w:color w:val="000000"/>
          <w:sz w:val="24"/>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pPr>
        <w:pStyle w:val="Normal"/>
        <w:autoSpaceDE w:val="false"/>
        <w:ind w:firstLine="485"/>
        <w:jc w:val="both"/>
        <w:rPr>
          <w:color w:val="000000"/>
          <w:sz w:val="24"/>
        </w:rPr>
      </w:pPr>
      <w:r>
        <w:rPr>
          <w:color w:val="000000"/>
          <w:sz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pStyle w:val="Normal"/>
        <w:autoSpaceDE w:val="false"/>
        <w:ind w:firstLine="485"/>
        <w:jc w:val="center"/>
        <w:rPr>
          <w:b/>
          <w:b/>
          <w:color w:val="000000"/>
          <w:sz w:val="24"/>
        </w:rPr>
      </w:pPr>
      <w:r>
        <w:rPr>
          <w:b/>
          <w:color w:val="000000"/>
          <w:sz w:val="24"/>
        </w:rPr>
      </w:r>
    </w:p>
    <w:p>
      <w:pPr>
        <w:pStyle w:val="Normal"/>
        <w:autoSpaceDE w:val="false"/>
        <w:ind w:firstLine="485"/>
        <w:jc w:val="center"/>
        <w:rPr>
          <w:b/>
          <w:b/>
          <w:color w:val="000000"/>
          <w:sz w:val="24"/>
        </w:rPr>
      </w:pPr>
      <w:r>
        <w:rPr>
          <w:b/>
          <w:color w:val="000000"/>
          <w:sz w:val="24"/>
        </w:rPr>
        <w:t>Глава 7. Трудовой распорядок, дисциплина труда</w:t>
      </w:r>
    </w:p>
    <w:p>
      <w:pPr>
        <w:pStyle w:val="Normal"/>
        <w:autoSpaceDE w:val="false"/>
        <w:ind w:firstLine="485"/>
        <w:jc w:val="center"/>
        <w:rPr>
          <w:b/>
          <w:b/>
          <w:color w:val="000000"/>
          <w:sz w:val="24"/>
        </w:rPr>
      </w:pPr>
      <w:r>
        <w:rPr>
          <w:b/>
          <w:color w:val="000000"/>
          <w:sz w:val="24"/>
        </w:rPr>
      </w:r>
    </w:p>
    <w:p>
      <w:pPr>
        <w:pStyle w:val="Normal"/>
        <w:autoSpaceDE w:val="false"/>
        <w:ind w:firstLine="485"/>
        <w:jc w:val="both"/>
        <w:rPr/>
      </w:pPr>
      <w:r>
        <w:rPr>
          <w:color w:val="000000"/>
          <w:sz w:val="24"/>
        </w:rPr>
        <w:t>30. Все работники обязаны подчиняться руководству организации.</w:t>
      </w:r>
    </w:p>
    <w:p>
      <w:pPr>
        <w:pStyle w:val="Normal"/>
        <w:autoSpaceDE w:val="false"/>
        <w:ind w:firstLine="485"/>
        <w:jc w:val="both"/>
        <w:rPr/>
      </w:pPr>
      <w:r>
        <w:rPr>
          <w:color w:val="000000"/>
          <w:sz w:val="24"/>
        </w:rPr>
        <w:t>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pPr>
        <w:pStyle w:val="Normal"/>
        <w:autoSpaceDE w:val="false"/>
        <w:ind w:firstLine="485"/>
        <w:jc w:val="both"/>
        <w:rPr>
          <w:color w:val="000000"/>
          <w:sz w:val="24"/>
        </w:rPr>
      </w:pPr>
      <w:r>
        <w:rPr>
          <w:color w:val="000000"/>
          <w:sz w:val="24"/>
        </w:rPr>
        <w:t>К таким действиям относятся:</w:t>
      </w:r>
    </w:p>
    <w:p>
      <w:pPr>
        <w:pStyle w:val="Normal"/>
        <w:numPr>
          <w:ilvl w:val="0"/>
          <w:numId w:val="5"/>
        </w:numPr>
        <w:autoSpaceDE w:val="false"/>
        <w:jc w:val="both"/>
        <w:rPr>
          <w:color w:val="000000"/>
          <w:sz w:val="24"/>
        </w:rPr>
      </w:pPr>
      <w:r>
        <w:rPr>
          <w:color w:val="000000"/>
          <w:sz w:val="24"/>
        </w:rPr>
        <w:t>отвлечение от работы других работников по личным и иным, не имеющим отношения к работе, вопросам;</w:t>
      </w:r>
    </w:p>
    <w:p>
      <w:pPr>
        <w:pStyle w:val="Normal"/>
        <w:numPr>
          <w:ilvl w:val="0"/>
          <w:numId w:val="5"/>
        </w:numPr>
        <w:autoSpaceDE w:val="false"/>
        <w:jc w:val="both"/>
        <w:rPr/>
      </w:pPr>
      <w:r>
        <w:rPr>
          <w:color w:val="000000"/>
          <w:sz w:val="24"/>
        </w:rPr>
        <w:t>распространение в организации изданий, листовок и вывешивание материалов без соответствующего разрешения;</w:t>
      </w:r>
    </w:p>
    <w:p>
      <w:pPr>
        <w:pStyle w:val="Normal"/>
        <w:numPr>
          <w:ilvl w:val="0"/>
          <w:numId w:val="5"/>
        </w:numPr>
        <w:autoSpaceDE w:val="false"/>
        <w:jc w:val="both"/>
        <w:rPr>
          <w:color w:val="000000"/>
          <w:sz w:val="24"/>
        </w:rPr>
      </w:pPr>
      <w:r>
        <w:rPr>
          <w:color w:val="000000"/>
          <w:sz w:val="24"/>
        </w:rPr>
        <w:t xml:space="preserve">привод на территорию работодателя посторонних лиц; </w:t>
      </w:r>
    </w:p>
    <w:p>
      <w:pPr>
        <w:pStyle w:val="Normal"/>
        <w:numPr>
          <w:ilvl w:val="0"/>
          <w:numId w:val="5"/>
        </w:numPr>
        <w:autoSpaceDE w:val="false"/>
        <w:jc w:val="both"/>
        <w:rPr>
          <w:color w:val="000000"/>
          <w:sz w:val="24"/>
        </w:rPr>
      </w:pPr>
      <w:r>
        <w:rPr>
          <w:color w:val="000000"/>
          <w:sz w:val="24"/>
        </w:rPr>
        <w:t xml:space="preserve">выполнение личной работы на рабочем месте; </w:t>
      </w:r>
    </w:p>
    <w:p>
      <w:pPr>
        <w:pStyle w:val="Normal"/>
        <w:numPr>
          <w:ilvl w:val="0"/>
          <w:numId w:val="5"/>
        </w:numPr>
        <w:autoSpaceDE w:val="false"/>
        <w:jc w:val="both"/>
        <w:rPr/>
      </w:pPr>
      <w:r>
        <w:rPr>
          <w:color w:val="000000"/>
          <w:sz w:val="24"/>
        </w:rPr>
        <w:t>вынос имущества работодателя с территории работодателя и его подразделений без разрешения работодателя;</w:t>
      </w:r>
    </w:p>
    <w:p>
      <w:pPr>
        <w:pStyle w:val="Normal"/>
        <w:numPr>
          <w:ilvl w:val="0"/>
          <w:numId w:val="5"/>
        </w:numPr>
        <w:autoSpaceDE w:val="false"/>
        <w:jc w:val="both"/>
        <w:rPr/>
      </w:pPr>
      <w:r>
        <w:rPr>
          <w:color w:val="000000"/>
          <w:sz w:val="24"/>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pPr>
        <w:pStyle w:val="Normal"/>
        <w:numPr>
          <w:ilvl w:val="0"/>
          <w:numId w:val="5"/>
        </w:numPr>
        <w:autoSpaceDE w:val="false"/>
        <w:jc w:val="both"/>
        <w:rPr/>
      </w:pPr>
      <w:r>
        <w:rPr>
          <w:color w:val="000000"/>
          <w:sz w:val="24"/>
        </w:rPr>
        <w:t>несоблюдение сроков оплаченных отпусков, установленных руководством организации;</w:t>
      </w:r>
    </w:p>
    <w:p>
      <w:pPr>
        <w:pStyle w:val="Normal"/>
        <w:numPr>
          <w:ilvl w:val="0"/>
          <w:numId w:val="5"/>
        </w:numPr>
        <w:autoSpaceDE w:val="false"/>
        <w:jc w:val="both"/>
        <w:rPr/>
      </w:pPr>
      <w:r>
        <w:rPr>
          <w:color w:val="000000"/>
          <w:sz w:val="24"/>
        </w:rPr>
        <w:t>оставление на длительное время своего рабочего места в рабочее время без сообщения об этом руководству.</w:t>
      </w:r>
    </w:p>
    <w:p>
      <w:pPr>
        <w:pStyle w:val="Normal"/>
        <w:autoSpaceDE w:val="false"/>
        <w:ind w:firstLine="485"/>
        <w:jc w:val="both"/>
        <w:rPr>
          <w:color w:val="000000"/>
          <w:sz w:val="24"/>
        </w:rPr>
      </w:pPr>
      <w:r>
        <w:rPr>
          <w:color w:val="000000"/>
          <w:sz w:val="24"/>
        </w:rPr>
        <w:t>31. Разрешения на оставление рабочего места могут быть даны руководителем работодателя, в частности, в следующих случаях:</w:t>
      </w:r>
    </w:p>
    <w:p>
      <w:pPr>
        <w:pStyle w:val="Normal"/>
        <w:autoSpaceDE w:val="false"/>
        <w:ind w:firstLine="485"/>
        <w:jc w:val="both"/>
        <w:rPr>
          <w:color w:val="000000"/>
          <w:sz w:val="24"/>
        </w:rPr>
      </w:pPr>
      <w:r>
        <w:rPr>
          <w:color w:val="000000"/>
          <w:sz w:val="24"/>
        </w:rPr>
        <w:t>- заболевший на рабочем месте работник должен отправиться домой;</w:t>
      </w:r>
    </w:p>
    <w:p>
      <w:pPr>
        <w:pStyle w:val="Normal"/>
        <w:autoSpaceDE w:val="false"/>
        <w:ind w:firstLine="485"/>
        <w:jc w:val="both"/>
        <w:rPr>
          <w:color w:val="000000"/>
          <w:sz w:val="24"/>
        </w:rPr>
      </w:pPr>
      <w:r>
        <w:rPr>
          <w:color w:val="000000"/>
          <w:sz w:val="24"/>
        </w:rPr>
        <w:t>- возникшее неожиданно серьезное событие в семье;</w:t>
      </w:r>
    </w:p>
    <w:p>
      <w:pPr>
        <w:pStyle w:val="Normal"/>
        <w:autoSpaceDE w:val="false"/>
        <w:ind w:firstLine="485"/>
        <w:jc w:val="both"/>
        <w:rPr>
          <w:color w:val="000000"/>
          <w:sz w:val="24"/>
        </w:rPr>
      </w:pPr>
      <w:r>
        <w:rPr>
          <w:color w:val="000000"/>
          <w:sz w:val="24"/>
        </w:rPr>
        <w:t>- вызов в органы социального обеспечения или в правоохранительные органы;</w:t>
      </w:r>
    </w:p>
    <w:p>
      <w:pPr>
        <w:pStyle w:val="Normal"/>
        <w:autoSpaceDE w:val="false"/>
        <w:ind w:firstLine="485"/>
        <w:jc w:val="both"/>
        <w:rPr/>
      </w:pPr>
      <w:r>
        <w:rPr>
          <w:color w:val="000000"/>
          <w:sz w:val="24"/>
        </w:rPr>
        <w:t>- посещение при необходимости врача-специалиста;</w:t>
      </w:r>
    </w:p>
    <w:p>
      <w:pPr>
        <w:pStyle w:val="Normal"/>
        <w:autoSpaceDE w:val="false"/>
        <w:ind w:firstLine="485"/>
        <w:jc w:val="both"/>
        <w:rPr>
          <w:color w:val="000000"/>
          <w:sz w:val="24"/>
        </w:rPr>
      </w:pPr>
      <w:r>
        <w:rPr>
          <w:color w:val="000000"/>
          <w:sz w:val="24"/>
        </w:rPr>
        <w:t>- лабораторные обследования;</w:t>
      </w:r>
    </w:p>
    <w:p>
      <w:pPr>
        <w:pStyle w:val="Normal"/>
        <w:autoSpaceDE w:val="false"/>
        <w:ind w:firstLine="485"/>
        <w:jc w:val="both"/>
        <w:rPr>
          <w:color w:val="000000"/>
          <w:sz w:val="24"/>
        </w:rPr>
      </w:pPr>
      <w:r>
        <w:rPr>
          <w:color w:val="000000"/>
          <w:sz w:val="24"/>
        </w:rPr>
        <w:t>- регулярное медицинское лечение;</w:t>
      </w:r>
    </w:p>
    <w:p>
      <w:pPr>
        <w:pStyle w:val="Normal"/>
        <w:autoSpaceDE w:val="false"/>
        <w:ind w:firstLine="485"/>
        <w:jc w:val="both"/>
        <w:rPr>
          <w:color w:val="000000"/>
          <w:sz w:val="24"/>
        </w:rPr>
      </w:pPr>
      <w:r>
        <w:rPr>
          <w:color w:val="000000"/>
          <w:sz w:val="24"/>
        </w:rPr>
        <w:t>- экзамены профессионального характера;</w:t>
      </w:r>
    </w:p>
    <w:p>
      <w:pPr>
        <w:pStyle w:val="Normal"/>
        <w:autoSpaceDE w:val="false"/>
        <w:ind w:firstLine="485"/>
        <w:jc w:val="both"/>
        <w:rPr>
          <w:color w:val="000000"/>
          <w:sz w:val="24"/>
        </w:rPr>
      </w:pPr>
      <w:r>
        <w:rPr>
          <w:color w:val="000000"/>
          <w:sz w:val="24"/>
        </w:rPr>
        <w:t>- досрочный уход в связи с необходимостью отъезда в отпуск по семейным обстоятельствам.</w:t>
      </w:r>
    </w:p>
    <w:p>
      <w:pPr>
        <w:pStyle w:val="Normal"/>
        <w:autoSpaceDE w:val="false"/>
        <w:ind w:firstLine="485"/>
        <w:jc w:val="both"/>
        <w:rPr/>
      </w:pPr>
      <w:r>
        <w:rPr>
          <w:color w:val="000000"/>
          <w:sz w:val="24"/>
        </w:rPr>
        <w:t>О всяком отсутствии на работе вследствие заболевания, кроме случаев непреодолимой силы (форс-мажор), необходимо сообщать руководству в срок ________________________.</w:t>
      </w:r>
    </w:p>
    <w:p>
      <w:pPr>
        <w:pStyle w:val="Normal"/>
        <w:autoSpaceDE w:val="false"/>
        <w:ind w:firstLine="485"/>
        <w:jc w:val="both"/>
        <w:rPr>
          <w:color w:val="000000"/>
          <w:sz w:val="24"/>
        </w:rPr>
      </w:pPr>
      <w:r>
        <w:rPr>
          <w:color w:val="000000"/>
          <w:sz w:val="24"/>
        </w:rPr>
        <w:t>32. Работники, независимо от должностного положения, обязаны:</w:t>
      </w:r>
    </w:p>
    <w:p>
      <w:pPr>
        <w:pStyle w:val="Normal"/>
        <w:numPr>
          <w:ilvl w:val="0"/>
          <w:numId w:val="9"/>
        </w:numPr>
        <w:autoSpaceDE w:val="false"/>
        <w:jc w:val="both"/>
        <w:rPr>
          <w:color w:val="000000"/>
          <w:sz w:val="24"/>
        </w:rPr>
      </w:pPr>
      <w:r>
        <w:rPr>
          <w:color w:val="000000"/>
          <w:sz w:val="24"/>
        </w:rPr>
        <w:t>проявлять в отношении друг друга вежливость, уважение, взаимную помощь и терпимость;</w:t>
      </w:r>
    </w:p>
    <w:p>
      <w:pPr>
        <w:pStyle w:val="Normal"/>
        <w:numPr>
          <w:ilvl w:val="0"/>
          <w:numId w:val="9"/>
        </w:numPr>
        <w:autoSpaceDE w:val="false"/>
        <w:jc w:val="both"/>
        <w:rPr/>
      </w:pPr>
      <w:r>
        <w:rPr>
          <w:sz w:val="24"/>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организации и ее клиентов.</w:t>
      </w:r>
    </w:p>
    <w:p>
      <w:pPr>
        <w:pStyle w:val="Heading1"/>
        <w:ind w:firstLine="485"/>
        <w:rPr>
          <w:rFonts w:ascii="Times New Roman" w:hAnsi="Times New Roman" w:cs="Times New Roman"/>
          <w:i w:val="false"/>
          <w:i w:val="false"/>
          <w:color w:val="000000"/>
          <w:sz w:val="24"/>
          <w:u w:val="single"/>
        </w:rPr>
      </w:pPr>
      <w:r>
        <w:rPr>
          <w:rFonts w:cs="Times New Roman" w:ascii="Times New Roman" w:hAnsi="Times New Roman"/>
          <w:i w:val="false"/>
          <w:color w:val="000000"/>
          <w:sz w:val="24"/>
          <w:u w:val="single"/>
        </w:rPr>
      </w:r>
    </w:p>
    <w:p>
      <w:pPr>
        <w:pStyle w:val="Heading1"/>
        <w:ind w:firstLine="485"/>
        <w:rPr>
          <w:rFonts w:ascii="Times New Roman" w:hAnsi="Times New Roman" w:cs="Times New Roman"/>
          <w:i w:val="false"/>
          <w:i w:val="false"/>
          <w:color w:val="000000"/>
          <w:sz w:val="24"/>
          <w:u w:val="single"/>
        </w:rPr>
      </w:pPr>
      <w:r>
        <w:rPr>
          <w:rFonts w:cs="Times New Roman" w:ascii="Times New Roman" w:hAnsi="Times New Roman"/>
          <w:i w:val="false"/>
          <w:color w:val="000000"/>
          <w:sz w:val="24"/>
          <w:u w:val="single"/>
        </w:rPr>
        <w:t>Поощрения за труд</w:t>
      </w:r>
    </w:p>
    <w:p>
      <w:pPr>
        <w:pStyle w:val="Normal"/>
        <w:autoSpaceDE w:val="false"/>
        <w:ind w:firstLine="485"/>
        <w:jc w:val="both"/>
        <w:rPr>
          <w:color w:val="000000"/>
          <w:sz w:val="24"/>
        </w:rPr>
      </w:pPr>
      <w:r>
        <w:rPr>
          <w:color w:val="000000"/>
          <w:sz w:val="24"/>
        </w:rPr>
        <w:t>33. Работодатель поощряет работников, добросовестно исполняющих трудовые обязанности в форме:</w:t>
      </w:r>
    </w:p>
    <w:p>
      <w:pPr>
        <w:pStyle w:val="Normal"/>
        <w:numPr>
          <w:ilvl w:val="0"/>
          <w:numId w:val="2"/>
        </w:numPr>
        <w:autoSpaceDE w:val="false"/>
        <w:jc w:val="both"/>
        <w:rPr>
          <w:color w:val="000000"/>
          <w:sz w:val="24"/>
        </w:rPr>
      </w:pPr>
      <w:r>
        <w:rPr>
          <w:color w:val="000000"/>
          <w:sz w:val="24"/>
        </w:rPr>
        <w:t>объявления благодарности,</w:t>
      </w:r>
    </w:p>
    <w:p>
      <w:pPr>
        <w:pStyle w:val="Normal"/>
        <w:numPr>
          <w:ilvl w:val="0"/>
          <w:numId w:val="2"/>
        </w:numPr>
        <w:autoSpaceDE w:val="false"/>
        <w:jc w:val="both"/>
        <w:rPr>
          <w:color w:val="000000"/>
          <w:sz w:val="24"/>
        </w:rPr>
      </w:pPr>
      <w:r>
        <w:rPr>
          <w:color w:val="000000"/>
          <w:sz w:val="24"/>
        </w:rPr>
        <w:t xml:space="preserve">выдаче премии, </w:t>
      </w:r>
    </w:p>
    <w:p>
      <w:pPr>
        <w:pStyle w:val="Normal"/>
        <w:numPr>
          <w:ilvl w:val="0"/>
          <w:numId w:val="2"/>
        </w:numPr>
        <w:autoSpaceDE w:val="false"/>
        <w:jc w:val="both"/>
        <w:rPr>
          <w:color w:val="000000"/>
          <w:sz w:val="24"/>
        </w:rPr>
      </w:pPr>
      <w:r>
        <w:rPr>
          <w:color w:val="000000"/>
          <w:sz w:val="24"/>
        </w:rPr>
        <w:t xml:space="preserve">награждения ценным подарком, </w:t>
      </w:r>
    </w:p>
    <w:p>
      <w:pPr>
        <w:pStyle w:val="Normal"/>
        <w:numPr>
          <w:ilvl w:val="0"/>
          <w:numId w:val="2"/>
        </w:numPr>
        <w:autoSpaceDE w:val="false"/>
        <w:jc w:val="both"/>
        <w:rPr>
          <w:color w:val="000000"/>
          <w:sz w:val="24"/>
        </w:rPr>
      </w:pPr>
      <w:r>
        <w:rPr>
          <w:color w:val="000000"/>
          <w:sz w:val="24"/>
        </w:rPr>
        <w:t xml:space="preserve">награждения почетной грамотой, </w:t>
      </w:r>
    </w:p>
    <w:p>
      <w:pPr>
        <w:pStyle w:val="Normal"/>
        <w:numPr>
          <w:ilvl w:val="0"/>
          <w:numId w:val="2"/>
        </w:numPr>
        <w:autoSpaceDE w:val="false"/>
        <w:jc w:val="both"/>
        <w:rPr>
          <w:color w:val="000000"/>
          <w:sz w:val="24"/>
        </w:rPr>
      </w:pPr>
      <w:r>
        <w:rPr>
          <w:color w:val="000000"/>
          <w:sz w:val="24"/>
        </w:rPr>
        <w:t>представления к званию лучшего по профессии,</w:t>
      </w:r>
    </w:p>
    <w:p>
      <w:pPr>
        <w:pStyle w:val="Normal"/>
        <w:numPr>
          <w:ilvl w:val="0"/>
          <w:numId w:val="2"/>
        </w:numPr>
        <w:pBdr>
          <w:bottom w:val="single" w:sz="4" w:space="1" w:color="000000"/>
        </w:pBdr>
        <w:autoSpaceDE w:val="false"/>
        <w:jc w:val="both"/>
        <w:rPr>
          <w:color w:val="000000"/>
          <w:sz w:val="24"/>
        </w:rPr>
      </w:pPr>
      <w:r>
        <w:rPr>
          <w:color w:val="000000"/>
          <w:sz w:val="24"/>
        </w:rPr>
      </w:r>
    </w:p>
    <w:p>
      <w:pPr>
        <w:pStyle w:val="Normal"/>
        <w:autoSpaceDE w:val="false"/>
        <w:ind w:firstLine="485"/>
        <w:jc w:val="both"/>
        <w:rPr>
          <w:color w:val="000000"/>
          <w:sz w:val="24"/>
        </w:rPr>
      </w:pPr>
      <w:r>
        <w:rPr>
          <w:color w:val="000000"/>
          <w:sz w:val="24"/>
        </w:rPr>
        <w:t>Поощрения объявляются в приказе или распоряжении, доводятся до сведения всего коллектива и заносятся в трудовую книжку работника.</w:t>
      </w:r>
    </w:p>
    <w:p>
      <w:pPr>
        <w:pStyle w:val="Normal"/>
        <w:pBdr>
          <w:bottom w:val="single" w:sz="4" w:space="1" w:color="000000"/>
        </w:pBdr>
        <w:autoSpaceDE w:val="false"/>
        <w:ind w:firstLine="485"/>
        <w:jc w:val="both"/>
        <w:rPr>
          <w:color w:val="000000"/>
          <w:sz w:val="24"/>
        </w:rPr>
      </w:pPr>
      <w:r>
        <w:rPr>
          <w:color w:val="000000"/>
          <w:sz w:val="24"/>
        </w:rPr>
      </w:r>
    </w:p>
    <w:p>
      <w:pPr>
        <w:pStyle w:val="Heading1"/>
        <w:ind w:firstLine="485"/>
        <w:rPr>
          <w:rFonts w:ascii="Times New Roman" w:hAnsi="Times New Roman" w:cs="Times New Roman"/>
          <w:i w:val="false"/>
          <w:i w:val="false"/>
          <w:color w:val="000000"/>
          <w:sz w:val="24"/>
          <w:u w:val="single"/>
        </w:rPr>
      </w:pPr>
      <w:r>
        <w:rPr>
          <w:rFonts w:cs="Times New Roman" w:ascii="Times New Roman" w:hAnsi="Times New Roman"/>
          <w:i w:val="false"/>
          <w:color w:val="000000"/>
          <w:sz w:val="24"/>
          <w:u w:val="single"/>
        </w:rPr>
      </w:r>
    </w:p>
    <w:p>
      <w:pPr>
        <w:pStyle w:val="Heading1"/>
        <w:ind w:firstLine="485"/>
        <w:rPr>
          <w:rFonts w:ascii="Times New Roman" w:hAnsi="Times New Roman" w:cs="Times New Roman"/>
          <w:i w:val="false"/>
          <w:i w:val="false"/>
          <w:color w:val="000000"/>
          <w:sz w:val="24"/>
          <w:u w:val="single"/>
        </w:rPr>
      </w:pPr>
      <w:r>
        <w:rPr>
          <w:rFonts w:cs="Times New Roman" w:ascii="Times New Roman" w:hAnsi="Times New Roman"/>
          <w:i w:val="false"/>
          <w:color w:val="000000"/>
          <w:sz w:val="24"/>
          <w:u w:val="single"/>
        </w:rPr>
        <w:t>Дисциплинарные взыскания</w:t>
      </w:r>
    </w:p>
    <w:p>
      <w:pPr>
        <w:pStyle w:val="Normal"/>
        <w:autoSpaceDE w:val="false"/>
        <w:ind w:firstLine="485"/>
        <w:jc w:val="both"/>
        <w:rPr>
          <w:color w:val="000000"/>
          <w:sz w:val="24"/>
        </w:rPr>
      </w:pPr>
      <w:r>
        <w:rPr>
          <w:color w:val="000000"/>
          <w:sz w:val="24"/>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autoSpaceDE w:val="false"/>
        <w:ind w:firstLine="485"/>
        <w:jc w:val="both"/>
        <w:rPr>
          <w:color w:val="000000"/>
          <w:sz w:val="24"/>
        </w:rPr>
      </w:pPr>
      <w:r>
        <w:rPr>
          <w:color w:val="000000"/>
          <w:sz w:val="24"/>
        </w:rPr>
        <w:t>1) замечание;</w:t>
      </w:r>
    </w:p>
    <w:p>
      <w:pPr>
        <w:pStyle w:val="Normal"/>
        <w:autoSpaceDE w:val="false"/>
        <w:ind w:firstLine="485"/>
        <w:jc w:val="both"/>
        <w:rPr>
          <w:color w:val="000000"/>
          <w:sz w:val="24"/>
        </w:rPr>
      </w:pPr>
      <w:r>
        <w:rPr>
          <w:color w:val="000000"/>
          <w:sz w:val="24"/>
        </w:rPr>
        <w:t>2) выговор;</w:t>
      </w:r>
    </w:p>
    <w:p>
      <w:pPr>
        <w:pStyle w:val="Normal"/>
        <w:autoSpaceDE w:val="false"/>
        <w:ind w:firstLine="485"/>
        <w:jc w:val="both"/>
        <w:rPr>
          <w:color w:val="000000"/>
          <w:sz w:val="24"/>
        </w:rPr>
      </w:pPr>
      <w:r>
        <w:rPr>
          <w:color w:val="000000"/>
          <w:sz w:val="24"/>
        </w:rPr>
        <w:t>3) увольнение по соответствующим основаниям.</w:t>
      </w:r>
    </w:p>
    <w:p>
      <w:pPr>
        <w:pStyle w:val="Normal"/>
        <w:ind w:firstLine="360"/>
        <w:jc w:val="both"/>
        <w:rPr/>
      </w:pPr>
      <w:r>
        <w:rPr>
          <w:color w:val="000000"/>
          <w:sz w:val="24"/>
        </w:rPr>
        <w:t xml:space="preserve">35. Увольнение в качестве меры дисциплинарного взыскания может быть применено </w:t>
      </w:r>
      <w:r>
        <w:rPr>
          <w:sz w:val="24"/>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Normal"/>
        <w:ind w:firstLine="360"/>
        <w:jc w:val="both"/>
        <w:rPr/>
      </w:pPr>
      <w:r>
        <w:rPr>
          <w:sz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Normal"/>
        <w:ind w:firstLine="360"/>
        <w:jc w:val="both"/>
        <w:rPr/>
      </w:pPr>
      <w:r>
        <w:rPr>
          <w:color w:val="000000"/>
          <w:sz w:val="24"/>
        </w:rPr>
        <w:t xml:space="preserve">36. </w:t>
      </w:r>
      <w:r>
        <w:rPr>
          <w:sz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Normal"/>
        <w:ind w:firstLine="360"/>
        <w:jc w:val="both"/>
        <w:rPr/>
      </w:pPr>
      <w:r>
        <w:rPr>
          <w:sz w:val="24"/>
        </w:rPr>
        <w:t>Непредоставление работником объяснения не является препятствием для применения дисциплинарного взыскания.</w:t>
      </w:r>
    </w:p>
    <w:p>
      <w:pPr>
        <w:pStyle w:val="Normal"/>
        <w:ind w:firstLine="360"/>
        <w:jc w:val="both"/>
        <w:rPr/>
      </w:pPr>
      <w:r>
        <w:rPr>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Normal"/>
        <w:ind w:firstLine="360"/>
        <w:jc w:val="both"/>
        <w:rPr/>
      </w:pPr>
      <w:r>
        <w:rPr>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Normal"/>
        <w:ind w:firstLine="360"/>
        <w:jc w:val="both"/>
        <w:rPr/>
      </w:pPr>
      <w:r>
        <w:rPr>
          <w:sz w:val="24"/>
        </w:rPr>
        <w:t>За каждый дисциплинарный проступок может быть применено только одно дисциплинарное взыскание.</w:t>
      </w:r>
    </w:p>
    <w:p>
      <w:pPr>
        <w:pStyle w:val="Normal"/>
        <w:ind w:firstLine="360"/>
        <w:jc w:val="both"/>
        <w:rPr/>
      </w:pPr>
      <w:r>
        <w:rPr>
          <w:sz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Normal"/>
        <w:autoSpaceDE w:val="false"/>
        <w:ind w:firstLine="485"/>
        <w:jc w:val="both"/>
        <w:rPr/>
      </w:pPr>
      <w:r>
        <w:rPr>
          <w:color w:val="000000"/>
          <w:sz w:val="24"/>
        </w:rPr>
        <w:t>37.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autoSpaceDE w:val="false"/>
        <w:ind w:firstLine="485"/>
        <w:jc w:val="both"/>
        <w:rPr>
          <w:color w:val="000000"/>
          <w:sz w:val="24"/>
        </w:rPr>
      </w:pPr>
      <w:r>
        <w:rPr>
          <w:color w:val="000000"/>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pPr>
        <w:pStyle w:val="Normal"/>
        <w:autoSpaceDE w:val="false"/>
        <w:ind w:firstLine="485"/>
        <w:jc w:val="both"/>
        <w:rPr>
          <w:color w:val="000000"/>
          <w:sz w:val="24"/>
        </w:rPr>
      </w:pPr>
      <w:r>
        <w:rPr>
          <w:color w:val="000000"/>
          <w:sz w:val="24"/>
        </w:rPr>
      </w:r>
    </w:p>
    <w:p>
      <w:pPr>
        <w:pStyle w:val="Normal"/>
        <w:ind w:firstLine="540"/>
        <w:jc w:val="both"/>
        <w:rPr>
          <w:color w:val="000000"/>
          <w:sz w:val="24"/>
        </w:rPr>
      </w:pPr>
      <w:r>
        <w:rPr>
          <w:color w:val="000000"/>
          <w:sz w:val="24"/>
        </w:rPr>
        <w:t xml:space="preserve">38. Настоящие Правила внутреннего трудового распорядка вступают в силу _____________ и действуют до __________________________________________. </w:t>
      </w:r>
    </w:p>
    <w:p>
      <w:pPr>
        <w:pStyle w:val="Normal"/>
        <w:ind w:firstLine="540"/>
        <w:jc w:val="both"/>
        <w:rPr>
          <w:color w:val="000000"/>
          <w:sz w:val="24"/>
        </w:rPr>
      </w:pPr>
      <w:r>
        <w:rPr>
          <w:color w:val="000000"/>
          <w:sz w:val="24"/>
        </w:rPr>
        <w:t xml:space="preserve">Изменения к настоящим Правилам внутреннего трудового распорядка разрабатываются и утверждаются работодателем с учетом мнения </w:t>
      </w:r>
    </w:p>
    <w:p>
      <w:pPr>
        <w:pStyle w:val="Normal"/>
        <w:pBdr>
          <w:bottom w:val="single" w:sz="4" w:space="1" w:color="000000"/>
        </w:pBdr>
        <w:ind w:firstLine="540"/>
        <w:jc w:val="both"/>
        <w:rPr>
          <w:b/>
          <w:b/>
          <w:color w:val="000000"/>
          <w:sz w:val="24"/>
        </w:rPr>
      </w:pPr>
      <w:r>
        <w:rPr>
          <w:b/>
          <w:color w:val="000000"/>
          <w:sz w:val="24"/>
        </w:rPr>
      </w:r>
    </w:p>
    <w:p>
      <w:pPr>
        <w:pStyle w:val="Normal"/>
        <w:rPr>
          <w:b/>
          <w:b/>
          <w:color w:val="000000"/>
          <w:sz w:val="24"/>
        </w:rPr>
      </w:pPr>
      <w:r>
        <w:rPr>
          <w:b/>
          <w:color w:val="000000"/>
          <w:sz w:val="24"/>
        </w:rPr>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845"/>
        </w:tabs>
        <w:ind w:left="845" w:hanging="360"/>
      </w:pPr>
      <w:rPr/>
    </w:lvl>
    <w:lvl w:ilvl="1">
      <w:start w:val="1"/>
      <w:numFmt w:val="lowerLetter"/>
      <w:lvlText w:val="%2."/>
      <w:lvlJc w:val="left"/>
      <w:pPr>
        <w:tabs>
          <w:tab w:val="num" w:pos="1565"/>
        </w:tabs>
        <w:ind w:left="1565" w:hanging="360"/>
      </w:pPr>
      <w:rPr/>
    </w:lvl>
    <w:lvl w:ilvl="2">
      <w:start w:val="1"/>
      <w:numFmt w:val="lowerRoman"/>
      <w:lvlText w:val="%3."/>
      <w:lvlJc w:val="right"/>
      <w:pPr>
        <w:tabs>
          <w:tab w:val="num" w:pos="2285"/>
        </w:tabs>
        <w:ind w:left="2285" w:hanging="180"/>
      </w:pPr>
      <w:rPr/>
    </w:lvl>
    <w:lvl w:ilvl="3">
      <w:start w:val="1"/>
      <w:numFmt w:val="decimal"/>
      <w:lvlText w:val="%4."/>
      <w:lvlJc w:val="left"/>
      <w:pPr>
        <w:tabs>
          <w:tab w:val="num" w:pos="3005"/>
        </w:tabs>
        <w:ind w:left="3005" w:hanging="360"/>
      </w:pPr>
      <w:rPr/>
    </w:lvl>
    <w:lvl w:ilvl="4">
      <w:start w:val="1"/>
      <w:numFmt w:val="lowerLetter"/>
      <w:lvlText w:val="%5."/>
      <w:lvlJc w:val="left"/>
      <w:pPr>
        <w:tabs>
          <w:tab w:val="num" w:pos="3725"/>
        </w:tabs>
        <w:ind w:left="3725" w:hanging="360"/>
      </w:pPr>
      <w:rPr/>
    </w:lvl>
    <w:lvl w:ilvl="5">
      <w:start w:val="1"/>
      <w:numFmt w:val="lowerRoman"/>
      <w:lvlText w:val="%6."/>
      <w:lvlJc w:val="right"/>
      <w:pPr>
        <w:tabs>
          <w:tab w:val="num" w:pos="4445"/>
        </w:tabs>
        <w:ind w:left="4445" w:hanging="180"/>
      </w:pPr>
      <w:rPr/>
    </w:lvl>
    <w:lvl w:ilvl="6">
      <w:start w:val="1"/>
      <w:numFmt w:val="decimal"/>
      <w:lvlText w:val="%7."/>
      <w:lvlJc w:val="left"/>
      <w:pPr>
        <w:tabs>
          <w:tab w:val="num" w:pos="5165"/>
        </w:tabs>
        <w:ind w:left="5165" w:hanging="360"/>
      </w:pPr>
      <w:rPr/>
    </w:lvl>
    <w:lvl w:ilvl="7">
      <w:start w:val="1"/>
      <w:numFmt w:val="lowerLetter"/>
      <w:lvlText w:val="%8."/>
      <w:lvlJc w:val="left"/>
      <w:pPr>
        <w:tabs>
          <w:tab w:val="num" w:pos="5885"/>
        </w:tabs>
        <w:ind w:left="5885" w:hanging="360"/>
      </w:pPr>
      <w:rPr/>
    </w:lvl>
    <w:lvl w:ilvl="8">
      <w:start w:val="1"/>
      <w:numFmt w:val="lowerRoman"/>
      <w:lvlText w:val="%9."/>
      <w:lvlJc w:val="right"/>
      <w:pPr>
        <w:tabs>
          <w:tab w:val="num" w:pos="6605"/>
        </w:tabs>
        <w:ind w:left="6605" w:hanging="180"/>
      </w:pPr>
      <w:rPr/>
    </w:lvl>
  </w:abstractNum>
  <w:abstractNum w:abstractNumId="3">
    <w:lvl w:ilvl="0">
      <w:start w:val="1"/>
      <w:numFmt w:val="bullet"/>
      <w:lvlText w:val=""/>
      <w:lvlJc w:val="left"/>
      <w:pPr>
        <w:tabs>
          <w:tab w:val="num" w:pos="2700"/>
        </w:tabs>
        <w:ind w:left="2700" w:hanging="360"/>
      </w:pPr>
      <w:rPr>
        <w:rFonts w:ascii="Symbol" w:hAnsi="Symbol" w:cs="Symbol" w:hint="default"/>
        <w:sz w:val="24"/>
        <w:rFonts w:cs="Symbol"/>
      </w:rPr>
    </w:lvl>
  </w:abstractNum>
  <w:abstractNum w:abstractNumId="4">
    <w:lvl w:ilvl="0">
      <w:start w:val="2"/>
      <w:numFmt w:val="bullet"/>
      <w:lvlText w:val="-"/>
      <w:lvlJc w:val="left"/>
      <w:pPr>
        <w:tabs>
          <w:tab w:val="num" w:pos="845"/>
        </w:tabs>
        <w:ind w:left="845" w:hanging="360"/>
      </w:pPr>
      <w:rPr>
        <w:rFonts w:ascii="Times New Roman" w:hAnsi="Times New Roman" w:cs="Times New Roman" w:hint="default"/>
      </w:rPr>
    </w:lvl>
    <w:lvl w:ilvl="1">
      <w:start w:val="1"/>
      <w:numFmt w:val="bullet"/>
      <w:lvlText w:val="o"/>
      <w:lvlJc w:val="left"/>
      <w:pPr>
        <w:tabs>
          <w:tab w:val="num" w:pos="1925"/>
        </w:tabs>
        <w:ind w:left="1925" w:hanging="360"/>
      </w:pPr>
      <w:rPr>
        <w:rFonts w:ascii="Courier New" w:hAnsi="Courier New" w:cs="Courier New" w:hint="default"/>
        <w:rFonts w:cs="Courier New"/>
      </w:rPr>
    </w:lvl>
    <w:lvl w:ilvl="2">
      <w:start w:val="1"/>
      <w:numFmt w:val="bullet"/>
      <w:lvlText w:val=""/>
      <w:lvlJc w:val="left"/>
      <w:pPr>
        <w:tabs>
          <w:tab w:val="num" w:pos="2645"/>
        </w:tabs>
        <w:ind w:left="2645" w:hanging="360"/>
      </w:pPr>
      <w:rPr>
        <w:rFonts w:ascii="Wingdings" w:hAnsi="Wingdings" w:cs="Wingdings" w:hint="default"/>
        <w:rFonts w:cs="Wingdings"/>
      </w:rPr>
    </w:lvl>
    <w:lvl w:ilvl="3">
      <w:start w:val="1"/>
      <w:numFmt w:val="bullet"/>
      <w:lvlText w:val=""/>
      <w:lvlJc w:val="left"/>
      <w:pPr>
        <w:tabs>
          <w:tab w:val="num" w:pos="3365"/>
        </w:tabs>
        <w:ind w:left="3365" w:hanging="360"/>
      </w:pPr>
      <w:rPr>
        <w:rFonts w:ascii="Symbol" w:hAnsi="Symbol" w:cs="Symbol" w:hint="default"/>
        <w:rFonts w:cs="Symbol"/>
      </w:rPr>
    </w:lvl>
    <w:lvl w:ilvl="4">
      <w:start w:val="1"/>
      <w:numFmt w:val="bullet"/>
      <w:lvlText w:val="o"/>
      <w:lvlJc w:val="left"/>
      <w:pPr>
        <w:tabs>
          <w:tab w:val="num" w:pos="4085"/>
        </w:tabs>
        <w:ind w:left="4085" w:hanging="360"/>
      </w:pPr>
      <w:rPr>
        <w:rFonts w:ascii="Courier New" w:hAnsi="Courier New" w:cs="Courier New" w:hint="default"/>
        <w:rFonts w:cs="Courier New"/>
      </w:rPr>
    </w:lvl>
    <w:lvl w:ilvl="5">
      <w:start w:val="1"/>
      <w:numFmt w:val="bullet"/>
      <w:lvlText w:val=""/>
      <w:lvlJc w:val="left"/>
      <w:pPr>
        <w:tabs>
          <w:tab w:val="num" w:pos="4805"/>
        </w:tabs>
        <w:ind w:left="4805" w:hanging="360"/>
      </w:pPr>
      <w:rPr>
        <w:rFonts w:ascii="Wingdings" w:hAnsi="Wingdings" w:cs="Wingdings" w:hint="default"/>
        <w:rFonts w:cs="Wingdings"/>
      </w:rPr>
    </w:lvl>
    <w:lvl w:ilvl="6">
      <w:start w:val="1"/>
      <w:numFmt w:val="bullet"/>
      <w:lvlText w:val=""/>
      <w:lvlJc w:val="left"/>
      <w:pPr>
        <w:tabs>
          <w:tab w:val="num" w:pos="5525"/>
        </w:tabs>
        <w:ind w:left="5525" w:hanging="360"/>
      </w:pPr>
      <w:rPr>
        <w:rFonts w:ascii="Symbol" w:hAnsi="Symbol" w:cs="Symbol" w:hint="default"/>
        <w:rFonts w:cs="Symbol"/>
      </w:rPr>
    </w:lvl>
    <w:lvl w:ilvl="7">
      <w:start w:val="1"/>
      <w:numFmt w:val="bullet"/>
      <w:lvlText w:val="o"/>
      <w:lvlJc w:val="left"/>
      <w:pPr>
        <w:tabs>
          <w:tab w:val="num" w:pos="6245"/>
        </w:tabs>
        <w:ind w:left="6245" w:hanging="360"/>
      </w:pPr>
      <w:rPr>
        <w:rFonts w:ascii="Courier New" w:hAnsi="Courier New" w:cs="Courier New" w:hint="default"/>
        <w:rFonts w:cs="Courier New"/>
      </w:rPr>
    </w:lvl>
    <w:lvl w:ilvl="8">
      <w:start w:val="1"/>
      <w:numFmt w:val="bullet"/>
      <w:lvlText w:val=""/>
      <w:lvlJc w:val="left"/>
      <w:pPr>
        <w:tabs>
          <w:tab w:val="num" w:pos="6965"/>
        </w:tabs>
        <w:ind w:left="6965" w:hanging="360"/>
      </w:pPr>
      <w:rPr>
        <w:rFonts w:ascii="Wingdings" w:hAnsi="Wingdings" w:cs="Wingdings" w:hint="default"/>
        <w:rFonts w:cs="Wingdings"/>
      </w:rPr>
    </w:lvl>
  </w:abstractNum>
  <w:abstractNum w:abstractNumId="5">
    <w:lvl w:ilvl="0">
      <w:start w:val="2"/>
      <w:numFmt w:val="bullet"/>
      <w:lvlText w:val="-"/>
      <w:lvlJc w:val="left"/>
      <w:pPr>
        <w:tabs>
          <w:tab w:val="num" w:pos="360"/>
        </w:tabs>
        <w:ind w:left="360" w:hanging="360"/>
      </w:pPr>
      <w:rPr>
        <w:rFonts w:ascii="Times New Roman" w:hAnsi="Times New Roman" w:cs="Times New Roman" w:hint="default"/>
        <w:sz w:val="24"/>
        <w:color w:val="00000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2700"/>
        </w:tabs>
        <w:ind w:left="2700" w:hanging="360"/>
      </w:pPr>
      <w:rPr>
        <w:rFonts w:ascii="Symbol" w:hAnsi="Symbol" w:cs="Symbol" w:hint="default"/>
        <w:sz w:val="24"/>
        <w:rFonts w:cs="Symbol"/>
      </w:rPr>
    </w:lvl>
  </w:abstractNum>
  <w:abstractNum w:abstractNumId="7">
    <w:lvl w:ilvl="0">
      <w:start w:val="1"/>
      <w:numFmt w:val="bullet"/>
      <w:lvlText w:val=""/>
      <w:lvlJc w:val="left"/>
      <w:pPr>
        <w:tabs>
          <w:tab w:val="num" w:pos="2700"/>
        </w:tabs>
        <w:ind w:left="2700" w:hanging="360"/>
      </w:pPr>
      <w:rPr>
        <w:rFonts w:ascii="Symbol" w:hAnsi="Symbol" w:cs="Symbol" w:hint="default"/>
        <w:sz w:val="24"/>
        <w:rFonts w:cs="Symbol"/>
      </w:rPr>
    </w:lvl>
  </w:abstractNum>
  <w:abstractNum w:abstractNumId="8">
    <w:lvl w:ilvl="0">
      <w:start w:val="2"/>
      <w:numFmt w:val="bullet"/>
      <w:lvlText w:val="-"/>
      <w:lvlJc w:val="left"/>
      <w:pPr>
        <w:tabs>
          <w:tab w:val="num" w:pos="845"/>
        </w:tabs>
        <w:ind w:left="845" w:hanging="360"/>
      </w:pPr>
      <w:rPr>
        <w:rFonts w:ascii="Times New Roman" w:hAnsi="Times New Roman" w:cs="Times New Roman" w:hint="default"/>
      </w:rPr>
    </w:lvl>
    <w:lvl w:ilvl="1">
      <w:start w:val="1"/>
      <w:numFmt w:val="bullet"/>
      <w:lvlText w:val="o"/>
      <w:lvlJc w:val="left"/>
      <w:pPr>
        <w:tabs>
          <w:tab w:val="num" w:pos="1925"/>
        </w:tabs>
        <w:ind w:left="1925" w:hanging="360"/>
      </w:pPr>
      <w:rPr>
        <w:rFonts w:ascii="Courier New" w:hAnsi="Courier New" w:cs="Courier New" w:hint="default"/>
        <w:rFonts w:cs="Courier New"/>
      </w:rPr>
    </w:lvl>
    <w:lvl w:ilvl="2">
      <w:start w:val="1"/>
      <w:numFmt w:val="bullet"/>
      <w:lvlText w:val=""/>
      <w:lvlJc w:val="left"/>
      <w:pPr>
        <w:tabs>
          <w:tab w:val="num" w:pos="2645"/>
        </w:tabs>
        <w:ind w:left="2645" w:hanging="360"/>
      </w:pPr>
      <w:rPr>
        <w:rFonts w:ascii="Wingdings" w:hAnsi="Wingdings" w:cs="Wingdings" w:hint="default"/>
        <w:rFonts w:cs="Wingdings"/>
      </w:rPr>
    </w:lvl>
    <w:lvl w:ilvl="3">
      <w:start w:val="1"/>
      <w:numFmt w:val="bullet"/>
      <w:lvlText w:val=""/>
      <w:lvlJc w:val="left"/>
      <w:pPr>
        <w:tabs>
          <w:tab w:val="num" w:pos="3365"/>
        </w:tabs>
        <w:ind w:left="3365" w:hanging="360"/>
      </w:pPr>
      <w:rPr>
        <w:rFonts w:ascii="Symbol" w:hAnsi="Symbol" w:cs="Symbol" w:hint="default"/>
        <w:rFonts w:cs="Symbol"/>
      </w:rPr>
    </w:lvl>
    <w:lvl w:ilvl="4">
      <w:start w:val="1"/>
      <w:numFmt w:val="bullet"/>
      <w:lvlText w:val="o"/>
      <w:lvlJc w:val="left"/>
      <w:pPr>
        <w:tabs>
          <w:tab w:val="num" w:pos="4085"/>
        </w:tabs>
        <w:ind w:left="4085" w:hanging="360"/>
      </w:pPr>
      <w:rPr>
        <w:rFonts w:ascii="Courier New" w:hAnsi="Courier New" w:cs="Courier New" w:hint="default"/>
        <w:rFonts w:cs="Courier New"/>
      </w:rPr>
    </w:lvl>
    <w:lvl w:ilvl="5">
      <w:start w:val="1"/>
      <w:numFmt w:val="bullet"/>
      <w:lvlText w:val=""/>
      <w:lvlJc w:val="left"/>
      <w:pPr>
        <w:tabs>
          <w:tab w:val="num" w:pos="4805"/>
        </w:tabs>
        <w:ind w:left="4805" w:hanging="360"/>
      </w:pPr>
      <w:rPr>
        <w:rFonts w:ascii="Wingdings" w:hAnsi="Wingdings" w:cs="Wingdings" w:hint="default"/>
        <w:rFonts w:cs="Wingdings"/>
      </w:rPr>
    </w:lvl>
    <w:lvl w:ilvl="6">
      <w:start w:val="1"/>
      <w:numFmt w:val="bullet"/>
      <w:lvlText w:val=""/>
      <w:lvlJc w:val="left"/>
      <w:pPr>
        <w:tabs>
          <w:tab w:val="num" w:pos="5525"/>
        </w:tabs>
        <w:ind w:left="5525" w:hanging="360"/>
      </w:pPr>
      <w:rPr>
        <w:rFonts w:ascii="Symbol" w:hAnsi="Symbol" w:cs="Symbol" w:hint="default"/>
        <w:rFonts w:cs="Symbol"/>
      </w:rPr>
    </w:lvl>
    <w:lvl w:ilvl="7">
      <w:start w:val="1"/>
      <w:numFmt w:val="bullet"/>
      <w:lvlText w:val="o"/>
      <w:lvlJc w:val="left"/>
      <w:pPr>
        <w:tabs>
          <w:tab w:val="num" w:pos="6245"/>
        </w:tabs>
        <w:ind w:left="6245" w:hanging="360"/>
      </w:pPr>
      <w:rPr>
        <w:rFonts w:ascii="Courier New" w:hAnsi="Courier New" w:cs="Courier New" w:hint="default"/>
        <w:rFonts w:cs="Courier New"/>
      </w:rPr>
    </w:lvl>
    <w:lvl w:ilvl="8">
      <w:start w:val="1"/>
      <w:numFmt w:val="bullet"/>
      <w:lvlText w:val=""/>
      <w:lvlJc w:val="left"/>
      <w:pPr>
        <w:tabs>
          <w:tab w:val="num" w:pos="6965"/>
        </w:tabs>
        <w:ind w:left="6965" w:hanging="360"/>
      </w:pPr>
      <w:rPr>
        <w:rFonts w:ascii="Wingdings" w:hAnsi="Wingdings" w:cs="Wingdings" w:hint="default"/>
        <w:rFonts w:cs="Wingdings"/>
      </w:rPr>
    </w:lvl>
  </w:abstractNum>
  <w:abstractNum w:abstractNumId="9">
    <w:lvl w:ilvl="0">
      <w:start w:val="2"/>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2700"/>
        </w:tabs>
        <w:ind w:left="2700" w:hanging="360"/>
      </w:pPr>
      <w:rPr>
        <w:rFonts w:ascii="Symbol" w:hAnsi="Symbol" w:cs="Symbol" w:hint="default"/>
        <w:sz w:val="24"/>
        <w:szCs w:val="18"/>
        <w:rFonts w:cs="Symbol"/>
      </w:rPr>
    </w:lvl>
  </w:abstractNum>
  <w:abstractNum w:abstractNumId="11">
    <w:lvl w:ilvl="0">
      <w:start w:val="1"/>
      <w:numFmt w:val="bullet"/>
      <w:lvlText w:val=""/>
      <w:lvlJc w:val="left"/>
      <w:pPr>
        <w:tabs>
          <w:tab w:val="num" w:pos="2700"/>
        </w:tabs>
        <w:ind w:left="2700" w:hanging="360"/>
      </w:pPr>
      <w:rPr>
        <w:rFonts w:ascii="Symbol" w:hAnsi="Symbol" w:cs="Symbol" w:hint="default"/>
        <w:sz w:val="24"/>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autoSpaceDE w:val="false"/>
      <w:ind w:firstLine="485"/>
      <w:jc w:val="both"/>
      <w:outlineLvl w:val="0"/>
    </w:pPr>
    <w:rPr>
      <w:rFonts w:ascii="Arial" w:hAnsi="Arial" w:cs="Arial"/>
      <w:i/>
      <w:color w:val="000080"/>
      <w:sz w:val="22"/>
    </w:rPr>
  </w:style>
  <w:style w:type="paragraph" w:styleId="Heading2">
    <w:name w:val="Heading 2"/>
    <w:basedOn w:val="Normal"/>
    <w:next w:val="Normal"/>
    <w:qFormat/>
    <w:pPr>
      <w:keepNext w:val="true"/>
      <w:numPr>
        <w:ilvl w:val="1"/>
        <w:numId w:val="1"/>
      </w:numPr>
      <w:jc w:val="center"/>
      <w:outlineLvl w:val="1"/>
    </w:pPr>
    <w:rPr>
      <w:rFonts w:ascii="Arial" w:hAnsi="Arial" w:cs="Arial"/>
      <w:b/>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color w:val="000000"/>
      <w:sz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sz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z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z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4"/>
      <w:szCs w:val="18"/>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sz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Style12">
    <w:name w:val="Основной шрифт абзаца"/>
    <w:qFormat/>
    <w:rPr/>
  </w:style>
  <w:style w:type="character" w:styleId="InternetLink">
    <w:name w:val="Internet Link"/>
    <w:rPr>
      <w:color w:val="0000FF"/>
      <w:u w:val="single"/>
    </w:rPr>
  </w:style>
  <w:style w:type="paragraph" w:styleId="Heading">
    <w:name w:val="Heading"/>
    <w:basedOn w:val="Normal"/>
    <w:next w:val="TextBody"/>
    <w:qFormat/>
    <w:pPr>
      <w:autoSpaceDE w:val="false"/>
      <w:jc w:val="center"/>
    </w:pPr>
    <w:rPr>
      <w:rFonts w:ascii="Arial" w:hAnsi="Arial" w:cs="Arial"/>
      <w:b/>
      <w:color w:val="000000"/>
      <w:sz w:val="22"/>
    </w:rPr>
  </w:style>
  <w:style w:type="paragraph" w:styleId="TextBody">
    <w:name w:val="Body Text"/>
    <w:basedOn w:val="Normal"/>
    <w:pPr>
      <w:autoSpaceDE w:val="false"/>
      <w:jc w:val="both"/>
    </w:pPr>
    <w:rPr>
      <w:rFonts w:ascii="Courier New" w:hAnsi="Courier New" w:cs="Courier New"/>
      <w:color w:val="000000"/>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3">
    <w:name w:val="Основной текст с отступом 3"/>
    <w:basedOn w:val="Normal"/>
    <w:qFormat/>
    <w:pPr>
      <w:ind w:firstLine="720"/>
    </w:pPr>
    <w:rPr>
      <w:rFonts w:ascii="Arial" w:hAnsi="Arial" w:cs="Arial"/>
      <w:sz w:val="22"/>
    </w:rPr>
  </w:style>
  <w:style w:type="paragraph" w:styleId="2">
    <w:name w:val="Основной текст с отступом 2"/>
    <w:basedOn w:val="Normal"/>
    <w:qFormat/>
    <w:pPr>
      <w:autoSpaceDE w:val="false"/>
      <w:ind w:firstLine="485"/>
      <w:jc w:val="both"/>
    </w:pPr>
    <w:rPr>
      <w:rFonts w:ascii="Arial" w:hAnsi="Arial" w:cs="Arial"/>
      <w:b/>
      <w:color w:val="000080"/>
      <w:sz w:val="22"/>
    </w:rPr>
  </w:style>
  <w:style w:type="paragraph" w:styleId="TextBodyIndent">
    <w:name w:val="Body Text Indent"/>
    <w:basedOn w:val="Normal"/>
    <w:pPr>
      <w:autoSpaceDE w:val="false"/>
      <w:ind w:firstLine="720"/>
    </w:pPr>
    <w:rPr>
      <w:rFonts w:ascii="Courier New" w:hAnsi="Courier New" w:cs="Courier New"/>
      <w:color w:val="000000"/>
      <w:sz w:val="22"/>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2015-12-17T15:31:00Z</dcterms:created>
  <dc:creator>user</dc:creator>
  <dc:description/>
  <cp:keywords/>
  <dc:language>en-US</dc:language>
  <cp:lastModifiedBy>Мартынова Мария</cp:lastModifiedBy>
  <dcterms:modified xsi:type="dcterms:W3CDTF">2015-12-17T17:42:00Z</dcterms:modified>
  <cp:revision>3</cp:revision>
  <dc:subject/>
  <dc:title>УТВЕРЖДАЮ:</dc:title>
</cp:coreProperties>
</file>